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C1E" w:rsidRDefault="00763803" w:rsidP="00763803">
      <w:pPr>
        <w:pStyle w:val="KeinLeerraum"/>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0A1C1E">
        <w:rPr>
          <w:rFonts w:ascii="Comic Sans MS" w:hAnsi="Comic Sans MS"/>
          <w:b/>
          <w:noProof/>
          <w:sz w:val="20"/>
          <w:szCs w:val="20"/>
          <w:lang w:eastAsia="de-DE"/>
        </w:rPr>
        <w:drawing>
          <wp:anchor distT="0" distB="0" distL="114300" distR="114300" simplePos="0" relativeHeight="251659264" behindDoc="1" locked="0" layoutInCell="1" allowOverlap="1">
            <wp:simplePos x="0" y="0"/>
            <wp:positionH relativeFrom="column">
              <wp:posOffset>4262755</wp:posOffset>
            </wp:positionH>
            <wp:positionV relativeFrom="paragraph">
              <wp:posOffset>-356870</wp:posOffset>
            </wp:positionV>
            <wp:extent cx="1600200" cy="1143000"/>
            <wp:effectExtent l="19050" t="0" r="0" b="0"/>
            <wp:wrapTight wrapText="bothSides">
              <wp:wrapPolygon edited="0">
                <wp:start x="-257" y="0"/>
                <wp:lineTo x="-257" y="21240"/>
                <wp:lineTo x="21600" y="21240"/>
                <wp:lineTo x="21600" y="0"/>
                <wp:lineTo x="-257" y="0"/>
              </wp:wrapPolygon>
            </wp:wrapTight>
            <wp:docPr id="1" name="Bild 1" descr="C:\Dokumente und Einstellungen\User\Eigene Dateien\Schule\Gymnasium Wülfrath\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User\Eigene Dateien\Schule\Gymnasium Wülfrath\Schullogo.jpg"/>
                    <pic:cNvPicPr>
                      <a:picLocks noChangeAspect="1" noChangeArrowheads="1"/>
                    </pic:cNvPicPr>
                  </pic:nvPicPr>
                  <pic:blipFill>
                    <a:blip r:embed="rId6"/>
                    <a:srcRect/>
                    <a:stretch>
                      <a:fillRect/>
                    </a:stretch>
                  </pic:blipFill>
                  <pic:spPr bwMode="auto">
                    <a:xfrm>
                      <a:off x="0" y="0"/>
                      <a:ext cx="1600200" cy="1143000"/>
                    </a:xfrm>
                    <a:prstGeom prst="rect">
                      <a:avLst/>
                    </a:prstGeom>
                    <a:noFill/>
                    <a:ln w="9525">
                      <a:noFill/>
                      <a:miter lim="800000"/>
                      <a:headEnd/>
                      <a:tailEnd/>
                    </a:ln>
                  </pic:spPr>
                </pic:pic>
              </a:graphicData>
            </a:graphic>
          </wp:anchor>
        </w:drawing>
      </w:r>
      <w:r w:rsidRPr="000A1C1E">
        <w:rPr>
          <w:rFonts w:ascii="Comic Sans MS" w:hAnsi="Comic Sans MS"/>
          <w:b/>
          <w:sz w:val="20"/>
          <w:szCs w:val="20"/>
        </w:rPr>
        <w:t xml:space="preserve">Hausinternes Curriculum für das </w:t>
      </w:r>
    </w:p>
    <w:p w:rsidR="00763803" w:rsidRPr="000A1C1E" w:rsidRDefault="00763803" w:rsidP="00763803">
      <w:pPr>
        <w:pStyle w:val="KeinLeerraum"/>
        <w:pBdr>
          <w:top w:val="single" w:sz="4" w:space="1" w:color="auto"/>
          <w:left w:val="single" w:sz="4" w:space="4" w:color="auto"/>
          <w:bottom w:val="single" w:sz="4" w:space="1" w:color="auto"/>
          <w:right w:val="single" w:sz="4" w:space="4" w:color="auto"/>
        </w:pBdr>
        <w:jc w:val="center"/>
        <w:rPr>
          <w:rFonts w:ascii="Comic Sans MS" w:hAnsi="Comic Sans MS"/>
          <w:b/>
          <w:sz w:val="20"/>
          <w:szCs w:val="20"/>
        </w:rPr>
      </w:pPr>
      <w:r w:rsidRPr="000A1C1E">
        <w:rPr>
          <w:rFonts w:ascii="Comic Sans MS" w:hAnsi="Comic Sans MS"/>
          <w:b/>
          <w:sz w:val="20"/>
          <w:szCs w:val="20"/>
        </w:rPr>
        <w:t>Fach Geschichte in der Seku</w:t>
      </w:r>
      <w:r w:rsidRPr="000A1C1E">
        <w:rPr>
          <w:rFonts w:ascii="Comic Sans MS" w:hAnsi="Comic Sans MS"/>
          <w:b/>
          <w:sz w:val="20"/>
          <w:szCs w:val="20"/>
        </w:rPr>
        <w:t>n</w:t>
      </w:r>
      <w:r w:rsidRPr="000A1C1E">
        <w:rPr>
          <w:rFonts w:ascii="Comic Sans MS" w:hAnsi="Comic Sans MS"/>
          <w:b/>
          <w:sz w:val="20"/>
          <w:szCs w:val="20"/>
        </w:rPr>
        <w:t>darstufe I</w:t>
      </w:r>
    </w:p>
    <w:p w:rsidR="000A1C1E" w:rsidRDefault="000A1C1E" w:rsidP="00763803">
      <w:pPr>
        <w:pStyle w:val="KeinLeerraum"/>
        <w:jc w:val="both"/>
        <w:rPr>
          <w:rFonts w:ascii="Comic Sans MS" w:hAnsi="Comic Sans MS"/>
          <w:b/>
          <w:sz w:val="20"/>
          <w:szCs w:val="20"/>
        </w:rPr>
      </w:pPr>
    </w:p>
    <w:p w:rsidR="00763803" w:rsidRPr="00455124" w:rsidRDefault="00763803" w:rsidP="00763803">
      <w:pPr>
        <w:pStyle w:val="KeinLeerraum"/>
        <w:jc w:val="both"/>
        <w:rPr>
          <w:rFonts w:ascii="Garamond" w:hAnsi="Garamond"/>
          <w:b/>
        </w:rPr>
      </w:pPr>
      <w:r w:rsidRPr="00455124">
        <w:rPr>
          <w:rFonts w:ascii="Garamond" w:hAnsi="Garamond"/>
          <w:b/>
        </w:rPr>
        <w:t>1. Allgemeine Bemerkungen:</w:t>
      </w:r>
    </w:p>
    <w:p w:rsidR="00763803" w:rsidRPr="00455124" w:rsidRDefault="00763803" w:rsidP="00763803">
      <w:pPr>
        <w:pStyle w:val="KeinLeerraum"/>
        <w:jc w:val="both"/>
        <w:rPr>
          <w:rFonts w:ascii="Garamond" w:hAnsi="Garamond"/>
        </w:rPr>
      </w:pPr>
      <w:r w:rsidRPr="00455124">
        <w:rPr>
          <w:rFonts w:ascii="Garamond" w:hAnsi="Garamond"/>
        </w:rPr>
        <w:t>Das Fach Geschichte leistet einen Beitrag für das verstehen gesellschaftl</w:t>
      </w:r>
      <w:r w:rsidRPr="00455124">
        <w:rPr>
          <w:rFonts w:ascii="Garamond" w:hAnsi="Garamond"/>
        </w:rPr>
        <w:t>i</w:t>
      </w:r>
      <w:r w:rsidRPr="00455124">
        <w:rPr>
          <w:rFonts w:ascii="Garamond" w:hAnsi="Garamond"/>
        </w:rPr>
        <w:t>cher Wirklichkeit sowie für Leben und Mitwirkung in unserer Demokratie. Seine Aufgabe ist es, die Sch</w:t>
      </w:r>
      <w:r w:rsidRPr="00455124">
        <w:rPr>
          <w:rFonts w:ascii="Garamond" w:hAnsi="Garamond"/>
        </w:rPr>
        <w:t>ü</w:t>
      </w:r>
      <w:r w:rsidRPr="00455124">
        <w:rPr>
          <w:rFonts w:ascii="Garamond" w:hAnsi="Garamond"/>
        </w:rPr>
        <w:t>lerinnen und Schülern einen bewussten und reflektierten Umgang mit Geschicht</w:t>
      </w:r>
      <w:r w:rsidRPr="00455124">
        <w:rPr>
          <w:rFonts w:ascii="Garamond" w:hAnsi="Garamond"/>
        </w:rPr>
        <w:t>s</w:t>
      </w:r>
      <w:r w:rsidRPr="00455124">
        <w:rPr>
          <w:rFonts w:ascii="Garamond" w:hAnsi="Garamond"/>
        </w:rPr>
        <w:t>bildern zu lehren und sie bei der Ausbildung ihres Geschichtsbewusstseins zu unterstützen. Durch die Aufarbeitung historischer, räumlicher, politischer, gesellschaftlicher und ökonomischer Bedingungen, Strukturen und Prozesse legt der Fachunterricht die Grundlagen, die die Lernenden dazu befähigen sollen, sich in ihrer Lebenswirklic</w:t>
      </w:r>
      <w:r w:rsidRPr="00455124">
        <w:rPr>
          <w:rFonts w:ascii="Garamond" w:hAnsi="Garamond"/>
        </w:rPr>
        <w:t>h</w:t>
      </w:r>
      <w:r w:rsidRPr="00455124">
        <w:rPr>
          <w:rFonts w:ascii="Garamond" w:hAnsi="Garamond"/>
        </w:rPr>
        <w:t>keit zu orientieren und kompetent zu u</w:t>
      </w:r>
      <w:r w:rsidRPr="00455124">
        <w:rPr>
          <w:rFonts w:ascii="Garamond" w:hAnsi="Garamond"/>
        </w:rPr>
        <w:t>r</w:t>
      </w:r>
      <w:r w:rsidRPr="00455124">
        <w:rPr>
          <w:rFonts w:ascii="Garamond" w:hAnsi="Garamond"/>
        </w:rPr>
        <w:t>teilen und zu handeln.</w:t>
      </w:r>
    </w:p>
    <w:p w:rsidR="00763803" w:rsidRPr="00455124" w:rsidRDefault="00763803" w:rsidP="00763803">
      <w:pPr>
        <w:pStyle w:val="KeinLeerraum"/>
        <w:jc w:val="both"/>
        <w:rPr>
          <w:rFonts w:ascii="Garamond" w:hAnsi="Garamond"/>
        </w:rPr>
      </w:pPr>
      <w:r w:rsidRPr="00455124">
        <w:rPr>
          <w:rFonts w:ascii="Garamond" w:hAnsi="Garamond"/>
        </w:rPr>
        <w:t>Folgende Teilkompetenzen sollen erworben werden:</w:t>
      </w:r>
    </w:p>
    <w:p w:rsidR="00763803" w:rsidRPr="00455124" w:rsidRDefault="00763803" w:rsidP="00763803">
      <w:pPr>
        <w:pStyle w:val="KeinLeerraum"/>
        <w:numPr>
          <w:ilvl w:val="0"/>
          <w:numId w:val="1"/>
        </w:numPr>
        <w:jc w:val="both"/>
        <w:rPr>
          <w:rFonts w:ascii="Garamond" w:hAnsi="Garamond"/>
        </w:rPr>
      </w:pPr>
      <w:r w:rsidRPr="00455124">
        <w:rPr>
          <w:rFonts w:ascii="Garamond" w:hAnsi="Garamond"/>
        </w:rPr>
        <w:t xml:space="preserve">Aufbau eines Orientierungs-, Kultur- und Weltwissens </w:t>
      </w:r>
    </w:p>
    <w:p w:rsidR="00763803" w:rsidRPr="00455124" w:rsidRDefault="00763803" w:rsidP="00763803">
      <w:pPr>
        <w:pStyle w:val="KeinLeerraum"/>
        <w:numPr>
          <w:ilvl w:val="0"/>
          <w:numId w:val="1"/>
        </w:numPr>
        <w:jc w:val="both"/>
        <w:rPr>
          <w:rFonts w:ascii="Garamond" w:hAnsi="Garamond"/>
        </w:rPr>
      </w:pPr>
      <w:r w:rsidRPr="00455124">
        <w:rPr>
          <w:rFonts w:ascii="Garamond" w:hAnsi="Garamond"/>
        </w:rPr>
        <w:t>Entwicklung der eigenen Identität (Wer bin ich? Woher komme ich?)</w:t>
      </w:r>
    </w:p>
    <w:p w:rsidR="00763803" w:rsidRPr="00455124" w:rsidRDefault="00763803" w:rsidP="00763803">
      <w:pPr>
        <w:pStyle w:val="KeinLeerraum"/>
        <w:numPr>
          <w:ilvl w:val="0"/>
          <w:numId w:val="1"/>
        </w:numPr>
        <w:jc w:val="both"/>
        <w:rPr>
          <w:rFonts w:ascii="Garamond" w:hAnsi="Garamond"/>
        </w:rPr>
      </w:pPr>
      <w:r w:rsidRPr="00455124">
        <w:rPr>
          <w:rFonts w:ascii="Garamond" w:hAnsi="Garamond"/>
        </w:rPr>
        <w:t>Mündige und verantwortungsbewusste Teilhabe an gesellschaftlichen Willensbildungs- und En</w:t>
      </w:r>
      <w:r w:rsidRPr="00455124">
        <w:rPr>
          <w:rFonts w:ascii="Garamond" w:hAnsi="Garamond"/>
        </w:rPr>
        <w:t>t</w:t>
      </w:r>
      <w:r w:rsidRPr="00455124">
        <w:rPr>
          <w:rFonts w:ascii="Garamond" w:hAnsi="Garamond"/>
        </w:rPr>
        <w:t>scheidungsprozessen (Wie verhalte ich mich in unserer Demokr</w:t>
      </w:r>
      <w:r w:rsidRPr="00455124">
        <w:rPr>
          <w:rFonts w:ascii="Garamond" w:hAnsi="Garamond"/>
        </w:rPr>
        <w:t>a</w:t>
      </w:r>
      <w:r w:rsidRPr="00455124">
        <w:rPr>
          <w:rFonts w:ascii="Garamond" w:hAnsi="Garamond"/>
        </w:rPr>
        <w:t>tie?)</w:t>
      </w:r>
    </w:p>
    <w:p w:rsidR="00763803" w:rsidRPr="00455124" w:rsidRDefault="00763803" w:rsidP="00763803">
      <w:pPr>
        <w:pStyle w:val="KeinLeerraum"/>
        <w:numPr>
          <w:ilvl w:val="0"/>
          <w:numId w:val="1"/>
        </w:numPr>
        <w:jc w:val="both"/>
        <w:rPr>
          <w:rFonts w:ascii="Garamond" w:hAnsi="Garamond"/>
        </w:rPr>
      </w:pPr>
      <w:r w:rsidRPr="00455124">
        <w:rPr>
          <w:rFonts w:ascii="Garamond" w:hAnsi="Garamond"/>
        </w:rPr>
        <w:t>Erkennen der vergangenen, gegenwärtigen und zukünftigen Dimension des Faches (Was war? Was ist? Was wird?)</w:t>
      </w:r>
    </w:p>
    <w:p w:rsidR="00577664" w:rsidRPr="00455124" w:rsidRDefault="00577664" w:rsidP="00577664">
      <w:pPr>
        <w:pStyle w:val="KeinLeerraum"/>
        <w:ind w:left="720"/>
        <w:jc w:val="both"/>
        <w:rPr>
          <w:rFonts w:ascii="Garamond" w:hAnsi="Garamond"/>
        </w:rPr>
      </w:pPr>
    </w:p>
    <w:p w:rsidR="00763803" w:rsidRPr="00455124" w:rsidRDefault="00763803" w:rsidP="00763803">
      <w:pPr>
        <w:pStyle w:val="KeinLeerraum"/>
        <w:jc w:val="both"/>
        <w:rPr>
          <w:rFonts w:ascii="Garamond" w:hAnsi="Garamond"/>
        </w:rPr>
      </w:pPr>
      <w:r w:rsidRPr="00455124">
        <w:rPr>
          <w:rFonts w:ascii="Garamond" w:hAnsi="Garamond"/>
        </w:rPr>
        <w:t>Die historische Grundbildung umfasst vier Kompetenzbereiche:</w:t>
      </w:r>
    </w:p>
    <w:p w:rsidR="00763803" w:rsidRPr="00455124" w:rsidRDefault="00763803" w:rsidP="00763803">
      <w:pPr>
        <w:pStyle w:val="KeinLeerraum"/>
        <w:numPr>
          <w:ilvl w:val="0"/>
          <w:numId w:val="2"/>
        </w:numPr>
        <w:jc w:val="both"/>
        <w:rPr>
          <w:rFonts w:ascii="Garamond" w:hAnsi="Garamond"/>
        </w:rPr>
      </w:pPr>
      <w:r w:rsidRPr="00455124">
        <w:rPr>
          <w:rFonts w:ascii="Garamond" w:hAnsi="Garamond"/>
        </w:rPr>
        <w:t>Sachkompetenz (Wissensaneignung)</w:t>
      </w:r>
    </w:p>
    <w:p w:rsidR="00763803" w:rsidRPr="00455124" w:rsidRDefault="00C7605F" w:rsidP="00763803">
      <w:pPr>
        <w:pStyle w:val="KeinLeerraum"/>
        <w:numPr>
          <w:ilvl w:val="0"/>
          <w:numId w:val="2"/>
        </w:numPr>
        <w:jc w:val="both"/>
        <w:rPr>
          <w:rFonts w:ascii="Garamond" w:hAnsi="Garamond"/>
        </w:rPr>
      </w:pPr>
      <w:r w:rsidRPr="00455124">
        <w:rPr>
          <w:rFonts w:ascii="Garamond" w:hAnsi="Garamond"/>
        </w:rPr>
        <w:t>Methodenkompetenz (Arbeitstechniken und Sprachkompetenz)</w:t>
      </w:r>
    </w:p>
    <w:p w:rsidR="00C7605F" w:rsidRPr="00455124" w:rsidRDefault="00C7605F" w:rsidP="00763803">
      <w:pPr>
        <w:pStyle w:val="KeinLeerraum"/>
        <w:numPr>
          <w:ilvl w:val="0"/>
          <w:numId w:val="2"/>
        </w:numPr>
        <w:jc w:val="both"/>
        <w:rPr>
          <w:rFonts w:ascii="Garamond" w:hAnsi="Garamond"/>
        </w:rPr>
      </w:pPr>
      <w:r w:rsidRPr="00455124">
        <w:rPr>
          <w:rFonts w:ascii="Garamond" w:hAnsi="Garamond"/>
        </w:rPr>
        <w:t>Urteilskompetenz (Werteerziehung)</w:t>
      </w:r>
    </w:p>
    <w:p w:rsidR="00C7605F" w:rsidRPr="00455124" w:rsidRDefault="00C7605F" w:rsidP="00763803">
      <w:pPr>
        <w:pStyle w:val="KeinLeerraum"/>
        <w:numPr>
          <w:ilvl w:val="0"/>
          <w:numId w:val="2"/>
        </w:numPr>
        <w:jc w:val="both"/>
        <w:rPr>
          <w:rFonts w:ascii="Garamond" w:hAnsi="Garamond"/>
        </w:rPr>
      </w:pPr>
      <w:r w:rsidRPr="00455124">
        <w:rPr>
          <w:rFonts w:ascii="Garamond" w:hAnsi="Garamond"/>
        </w:rPr>
        <w:t>Handlungskompetenz (Umsetzung historischer Orientierung und Bewertung in aktuelle bzw. al</w:t>
      </w:r>
      <w:r w:rsidRPr="00455124">
        <w:rPr>
          <w:rFonts w:ascii="Garamond" w:hAnsi="Garamond"/>
        </w:rPr>
        <w:t>l</w:t>
      </w:r>
      <w:r w:rsidRPr="00455124">
        <w:rPr>
          <w:rFonts w:ascii="Garamond" w:hAnsi="Garamond"/>
        </w:rPr>
        <w:t>tägliche Lebenssituationen und die damit verbundenen Möglichkeiten zur Mitgestaltung und Ve</w:t>
      </w:r>
      <w:r w:rsidRPr="00455124">
        <w:rPr>
          <w:rFonts w:ascii="Garamond" w:hAnsi="Garamond"/>
        </w:rPr>
        <w:t>r</w:t>
      </w:r>
      <w:r w:rsidRPr="00455124">
        <w:rPr>
          <w:rFonts w:ascii="Garamond" w:hAnsi="Garamond"/>
        </w:rPr>
        <w:t>antwortungsübe</w:t>
      </w:r>
      <w:r w:rsidRPr="00455124">
        <w:rPr>
          <w:rFonts w:ascii="Garamond" w:hAnsi="Garamond"/>
        </w:rPr>
        <w:t>r</w:t>
      </w:r>
      <w:r w:rsidRPr="00455124">
        <w:rPr>
          <w:rFonts w:ascii="Garamond" w:hAnsi="Garamond"/>
        </w:rPr>
        <w:t>nahme)</w:t>
      </w:r>
    </w:p>
    <w:p w:rsidR="00C7605F" w:rsidRPr="00455124" w:rsidRDefault="00C7605F" w:rsidP="00C7605F">
      <w:pPr>
        <w:pStyle w:val="KeinLeerraum"/>
        <w:jc w:val="both"/>
        <w:rPr>
          <w:rFonts w:ascii="Garamond" w:hAnsi="Garamond"/>
        </w:rPr>
      </w:pPr>
    </w:p>
    <w:p w:rsidR="00C7605F" w:rsidRPr="00455124" w:rsidRDefault="00C7605F" w:rsidP="00C7605F">
      <w:pPr>
        <w:pStyle w:val="KeinLeerraum"/>
        <w:jc w:val="both"/>
        <w:rPr>
          <w:rFonts w:ascii="Garamond" w:hAnsi="Garamond"/>
          <w:b/>
        </w:rPr>
      </w:pPr>
      <w:r w:rsidRPr="00455124">
        <w:rPr>
          <w:rFonts w:ascii="Garamond" w:hAnsi="Garamond"/>
          <w:b/>
        </w:rPr>
        <w:t>2. Unterrichtliche Umsetzung in den einzelnen Jahrgangsstufen</w:t>
      </w:r>
    </w:p>
    <w:p w:rsidR="00C7605F" w:rsidRPr="00455124" w:rsidRDefault="00C7605F" w:rsidP="00C7605F">
      <w:pPr>
        <w:pStyle w:val="KeinLeerraum"/>
        <w:jc w:val="both"/>
        <w:rPr>
          <w:rFonts w:ascii="Garamond" w:hAnsi="Garamond"/>
        </w:rPr>
      </w:pPr>
    </w:p>
    <w:tbl>
      <w:tblPr>
        <w:tblStyle w:val="Tabellengitternetz"/>
        <w:tblW w:w="0" w:type="auto"/>
        <w:tblLook w:val="04A0"/>
      </w:tblPr>
      <w:tblGrid>
        <w:gridCol w:w="485"/>
        <w:gridCol w:w="2034"/>
        <w:gridCol w:w="1319"/>
        <w:gridCol w:w="1785"/>
        <w:gridCol w:w="1883"/>
        <w:gridCol w:w="1782"/>
      </w:tblGrid>
      <w:tr w:rsidR="00A97710" w:rsidRPr="00455124" w:rsidTr="00C7605F">
        <w:trPr>
          <w:trHeight w:val="613"/>
        </w:trPr>
        <w:tc>
          <w:tcPr>
            <w:tcW w:w="679" w:type="dxa"/>
          </w:tcPr>
          <w:p w:rsidR="00C7605F" w:rsidRPr="00455124" w:rsidRDefault="00C7605F" w:rsidP="00C7605F">
            <w:pPr>
              <w:pStyle w:val="KeinLeerraum"/>
              <w:jc w:val="both"/>
              <w:rPr>
                <w:rFonts w:ascii="Garamond" w:hAnsi="Garamond"/>
                <w:b/>
              </w:rPr>
            </w:pPr>
            <w:proofErr w:type="spellStart"/>
            <w:r w:rsidRPr="00455124">
              <w:rPr>
                <w:rFonts w:ascii="Garamond" w:hAnsi="Garamond"/>
                <w:b/>
              </w:rPr>
              <w:t>Stu-fe</w:t>
            </w:r>
            <w:proofErr w:type="spellEnd"/>
          </w:p>
        </w:tc>
        <w:tc>
          <w:tcPr>
            <w:tcW w:w="2506" w:type="dxa"/>
          </w:tcPr>
          <w:p w:rsidR="00C7605F" w:rsidRPr="00455124" w:rsidRDefault="00C7605F" w:rsidP="00C7605F">
            <w:pPr>
              <w:pStyle w:val="KeinLeerraum"/>
              <w:jc w:val="both"/>
              <w:rPr>
                <w:rFonts w:ascii="Garamond" w:hAnsi="Garamond"/>
                <w:b/>
              </w:rPr>
            </w:pPr>
            <w:r w:rsidRPr="00455124">
              <w:rPr>
                <w:rFonts w:ascii="Garamond" w:hAnsi="Garamond"/>
                <w:b/>
              </w:rPr>
              <w:t>Obligator</w:t>
            </w:r>
            <w:r w:rsidRPr="00455124">
              <w:rPr>
                <w:rFonts w:ascii="Garamond" w:hAnsi="Garamond"/>
                <w:b/>
              </w:rPr>
              <w:t>i</w:t>
            </w:r>
            <w:r w:rsidRPr="00455124">
              <w:rPr>
                <w:rFonts w:ascii="Garamond" w:hAnsi="Garamond"/>
                <w:b/>
              </w:rPr>
              <w:t xml:space="preserve">sche </w:t>
            </w:r>
          </w:p>
          <w:p w:rsidR="00C7605F" w:rsidRPr="00455124" w:rsidRDefault="00C7605F" w:rsidP="00C7605F">
            <w:pPr>
              <w:pStyle w:val="KeinLeerraum"/>
              <w:jc w:val="both"/>
              <w:rPr>
                <w:rFonts w:ascii="Garamond" w:hAnsi="Garamond"/>
                <w:b/>
              </w:rPr>
            </w:pPr>
            <w:r w:rsidRPr="00455124">
              <w:rPr>
                <w:rFonts w:ascii="Garamond" w:hAnsi="Garamond"/>
                <w:b/>
              </w:rPr>
              <w:t>Inhalte</w:t>
            </w:r>
          </w:p>
        </w:tc>
        <w:tc>
          <w:tcPr>
            <w:tcW w:w="1318" w:type="dxa"/>
          </w:tcPr>
          <w:p w:rsidR="00C7605F" w:rsidRPr="00455124" w:rsidRDefault="00C7605F" w:rsidP="00C7605F">
            <w:pPr>
              <w:pStyle w:val="KeinLeerraum"/>
              <w:jc w:val="both"/>
              <w:rPr>
                <w:rFonts w:ascii="Garamond" w:hAnsi="Garamond"/>
                <w:b/>
              </w:rPr>
            </w:pPr>
            <w:r w:rsidRPr="00455124">
              <w:rPr>
                <w:rFonts w:ascii="Garamond" w:hAnsi="Garamond"/>
                <w:b/>
              </w:rPr>
              <w:t>Sach-</w:t>
            </w:r>
          </w:p>
          <w:p w:rsidR="00C7605F" w:rsidRPr="00455124" w:rsidRDefault="00C7605F" w:rsidP="00C7605F">
            <w:pPr>
              <w:pStyle w:val="KeinLeerraum"/>
              <w:jc w:val="both"/>
              <w:rPr>
                <w:rFonts w:ascii="Garamond" w:hAnsi="Garamond"/>
                <w:b/>
              </w:rPr>
            </w:pPr>
            <w:proofErr w:type="spellStart"/>
            <w:r w:rsidRPr="00455124">
              <w:rPr>
                <w:rFonts w:ascii="Garamond" w:hAnsi="Garamond"/>
                <w:b/>
              </w:rPr>
              <w:t>komp</w:t>
            </w:r>
            <w:r w:rsidRPr="00455124">
              <w:rPr>
                <w:rFonts w:ascii="Garamond" w:hAnsi="Garamond"/>
                <w:b/>
              </w:rPr>
              <w:t>e</w:t>
            </w:r>
            <w:r w:rsidRPr="00455124">
              <w:rPr>
                <w:rFonts w:ascii="Garamond" w:hAnsi="Garamond"/>
                <w:b/>
              </w:rPr>
              <w:t>tenz</w:t>
            </w:r>
            <w:proofErr w:type="spellEnd"/>
          </w:p>
        </w:tc>
        <w:tc>
          <w:tcPr>
            <w:tcW w:w="1559" w:type="dxa"/>
          </w:tcPr>
          <w:p w:rsidR="00C7605F" w:rsidRPr="00455124" w:rsidRDefault="00C7605F" w:rsidP="00C7605F">
            <w:pPr>
              <w:pStyle w:val="KeinLeerraum"/>
              <w:jc w:val="both"/>
              <w:rPr>
                <w:rFonts w:ascii="Garamond" w:hAnsi="Garamond"/>
                <w:b/>
              </w:rPr>
            </w:pPr>
            <w:r w:rsidRPr="00455124">
              <w:rPr>
                <w:rFonts w:ascii="Garamond" w:hAnsi="Garamond"/>
                <w:b/>
              </w:rPr>
              <w:t>Methoden-</w:t>
            </w:r>
          </w:p>
          <w:p w:rsidR="00C7605F" w:rsidRPr="00455124" w:rsidRDefault="00C7605F" w:rsidP="00C7605F">
            <w:pPr>
              <w:pStyle w:val="KeinLeerraum"/>
              <w:jc w:val="both"/>
              <w:rPr>
                <w:rFonts w:ascii="Garamond" w:hAnsi="Garamond"/>
                <w:b/>
              </w:rPr>
            </w:pPr>
            <w:proofErr w:type="spellStart"/>
            <w:r w:rsidRPr="00455124">
              <w:rPr>
                <w:rFonts w:ascii="Garamond" w:hAnsi="Garamond"/>
                <w:b/>
              </w:rPr>
              <w:t>kompetenz</w:t>
            </w:r>
            <w:proofErr w:type="spellEnd"/>
          </w:p>
        </w:tc>
        <w:tc>
          <w:tcPr>
            <w:tcW w:w="1559" w:type="dxa"/>
          </w:tcPr>
          <w:p w:rsidR="00C7605F" w:rsidRPr="00455124" w:rsidRDefault="00C7605F" w:rsidP="00C7605F">
            <w:pPr>
              <w:pStyle w:val="KeinLeerraum"/>
              <w:jc w:val="both"/>
              <w:rPr>
                <w:rFonts w:ascii="Garamond" w:hAnsi="Garamond"/>
                <w:b/>
              </w:rPr>
            </w:pPr>
            <w:r w:rsidRPr="00455124">
              <w:rPr>
                <w:rFonts w:ascii="Garamond" w:hAnsi="Garamond"/>
                <w:b/>
              </w:rPr>
              <w:t>Urteils-</w:t>
            </w:r>
          </w:p>
          <w:p w:rsidR="00C7605F" w:rsidRPr="00455124" w:rsidRDefault="00C7605F" w:rsidP="00C7605F">
            <w:pPr>
              <w:pStyle w:val="KeinLeerraum"/>
              <w:jc w:val="both"/>
              <w:rPr>
                <w:rFonts w:ascii="Garamond" w:hAnsi="Garamond"/>
                <w:b/>
              </w:rPr>
            </w:pPr>
            <w:proofErr w:type="spellStart"/>
            <w:r w:rsidRPr="00455124">
              <w:rPr>
                <w:rFonts w:ascii="Garamond" w:hAnsi="Garamond"/>
                <w:b/>
              </w:rPr>
              <w:t>komp</w:t>
            </w:r>
            <w:r w:rsidRPr="00455124">
              <w:rPr>
                <w:rFonts w:ascii="Garamond" w:hAnsi="Garamond"/>
                <w:b/>
              </w:rPr>
              <w:t>e</w:t>
            </w:r>
            <w:r w:rsidRPr="00455124">
              <w:rPr>
                <w:rFonts w:ascii="Garamond" w:hAnsi="Garamond"/>
                <w:b/>
              </w:rPr>
              <w:t>tenz</w:t>
            </w:r>
            <w:proofErr w:type="spellEnd"/>
          </w:p>
        </w:tc>
        <w:tc>
          <w:tcPr>
            <w:tcW w:w="1591" w:type="dxa"/>
          </w:tcPr>
          <w:p w:rsidR="00C7605F" w:rsidRPr="00455124" w:rsidRDefault="00C7605F" w:rsidP="00C7605F">
            <w:pPr>
              <w:pStyle w:val="KeinLeerraum"/>
              <w:jc w:val="both"/>
              <w:rPr>
                <w:rFonts w:ascii="Garamond" w:hAnsi="Garamond"/>
                <w:b/>
              </w:rPr>
            </w:pPr>
            <w:r w:rsidRPr="00455124">
              <w:rPr>
                <w:rFonts w:ascii="Garamond" w:hAnsi="Garamond"/>
                <w:b/>
              </w:rPr>
              <w:t>Han</w:t>
            </w:r>
            <w:r w:rsidRPr="00455124">
              <w:rPr>
                <w:rFonts w:ascii="Garamond" w:hAnsi="Garamond"/>
                <w:b/>
              </w:rPr>
              <w:t>d</w:t>
            </w:r>
            <w:r w:rsidRPr="00455124">
              <w:rPr>
                <w:rFonts w:ascii="Garamond" w:hAnsi="Garamond"/>
                <w:b/>
              </w:rPr>
              <w:t>lungs-</w:t>
            </w:r>
          </w:p>
          <w:p w:rsidR="00C7605F" w:rsidRPr="00455124" w:rsidRDefault="00C7605F" w:rsidP="00C7605F">
            <w:pPr>
              <w:pStyle w:val="KeinLeerraum"/>
              <w:jc w:val="both"/>
              <w:rPr>
                <w:rFonts w:ascii="Garamond" w:hAnsi="Garamond"/>
                <w:b/>
              </w:rPr>
            </w:pPr>
            <w:proofErr w:type="spellStart"/>
            <w:r w:rsidRPr="00455124">
              <w:rPr>
                <w:rFonts w:ascii="Garamond" w:hAnsi="Garamond"/>
                <w:b/>
              </w:rPr>
              <w:t>komp</w:t>
            </w:r>
            <w:r w:rsidRPr="00455124">
              <w:rPr>
                <w:rFonts w:ascii="Garamond" w:hAnsi="Garamond"/>
                <w:b/>
              </w:rPr>
              <w:t>e</w:t>
            </w:r>
            <w:r w:rsidRPr="00455124">
              <w:rPr>
                <w:rFonts w:ascii="Garamond" w:hAnsi="Garamond"/>
                <w:b/>
              </w:rPr>
              <w:t>tenz</w:t>
            </w:r>
            <w:proofErr w:type="spellEnd"/>
          </w:p>
        </w:tc>
      </w:tr>
      <w:tr w:rsidR="00A97710" w:rsidRPr="00455124" w:rsidTr="00C7605F">
        <w:trPr>
          <w:trHeight w:val="613"/>
        </w:trPr>
        <w:tc>
          <w:tcPr>
            <w:tcW w:w="679" w:type="dxa"/>
          </w:tcPr>
          <w:p w:rsidR="00C7605F" w:rsidRPr="00455124" w:rsidRDefault="00C7605F" w:rsidP="00C7605F">
            <w:pPr>
              <w:pStyle w:val="KeinLeerraum"/>
              <w:jc w:val="both"/>
              <w:rPr>
                <w:rFonts w:ascii="Garamond" w:hAnsi="Garamond"/>
              </w:rPr>
            </w:pPr>
            <w:r w:rsidRPr="00455124">
              <w:rPr>
                <w:rFonts w:ascii="Garamond" w:hAnsi="Garamond"/>
              </w:rPr>
              <w:t>5</w:t>
            </w:r>
          </w:p>
        </w:tc>
        <w:tc>
          <w:tcPr>
            <w:tcW w:w="2506" w:type="dxa"/>
          </w:tcPr>
          <w:p w:rsidR="00C7605F" w:rsidRPr="00455124" w:rsidRDefault="00C7605F" w:rsidP="00C7605F">
            <w:pPr>
              <w:pStyle w:val="KeinLeerraum"/>
              <w:rPr>
                <w:rFonts w:ascii="Garamond" w:hAnsi="Garamond"/>
                <w:i/>
              </w:rPr>
            </w:pPr>
            <w:r w:rsidRPr="00455124">
              <w:rPr>
                <w:rFonts w:ascii="Garamond" w:hAnsi="Garamond"/>
                <w:i/>
              </w:rPr>
              <w:t>Steinzeit, Ägy</w:t>
            </w:r>
            <w:r w:rsidRPr="00455124">
              <w:rPr>
                <w:rFonts w:ascii="Garamond" w:hAnsi="Garamond"/>
                <w:i/>
              </w:rPr>
              <w:t>p</w:t>
            </w:r>
            <w:r w:rsidRPr="00455124">
              <w:rPr>
                <w:rFonts w:ascii="Garamond" w:hAnsi="Garamond"/>
                <w:i/>
              </w:rPr>
              <w:t>ten</w:t>
            </w:r>
          </w:p>
          <w:p w:rsidR="00C7605F" w:rsidRPr="00455124" w:rsidRDefault="00C7605F" w:rsidP="00C7605F">
            <w:pPr>
              <w:pStyle w:val="KeinLeerraum"/>
              <w:rPr>
                <w:rFonts w:ascii="Garamond" w:hAnsi="Garamond"/>
              </w:rPr>
            </w:pPr>
            <w:r w:rsidRPr="00455124">
              <w:rPr>
                <w:rFonts w:ascii="Garamond" w:hAnsi="Garamond"/>
              </w:rPr>
              <w:t>erste Hochkult</w:t>
            </w:r>
            <w:r w:rsidRPr="00455124">
              <w:rPr>
                <w:rFonts w:ascii="Garamond" w:hAnsi="Garamond"/>
              </w:rPr>
              <w:t>u</w:t>
            </w:r>
            <w:r w:rsidRPr="00455124">
              <w:rPr>
                <w:rFonts w:ascii="Garamond" w:hAnsi="Garamond"/>
              </w:rPr>
              <w:t>ren</w:t>
            </w:r>
            <w:r w:rsidR="000A1C1E" w:rsidRPr="00455124">
              <w:rPr>
                <w:rFonts w:ascii="Garamond" w:hAnsi="Garamond"/>
              </w:rPr>
              <w:t>,</w:t>
            </w:r>
          </w:p>
          <w:p w:rsidR="00C7605F" w:rsidRPr="00455124" w:rsidRDefault="00C7605F" w:rsidP="00C7605F">
            <w:pPr>
              <w:pStyle w:val="KeinLeerraum"/>
              <w:rPr>
                <w:rFonts w:ascii="Garamond" w:hAnsi="Garamond"/>
              </w:rPr>
            </w:pPr>
            <w:r w:rsidRPr="00455124">
              <w:rPr>
                <w:rFonts w:ascii="Garamond" w:hAnsi="Garamond"/>
                <w:i/>
              </w:rPr>
              <w:t>Griechische De</w:t>
            </w:r>
            <w:r w:rsidRPr="00455124">
              <w:rPr>
                <w:rFonts w:ascii="Garamond" w:hAnsi="Garamond"/>
              </w:rPr>
              <w:t>m</w:t>
            </w:r>
            <w:r w:rsidRPr="00455124">
              <w:rPr>
                <w:rFonts w:ascii="Garamond" w:hAnsi="Garamond"/>
              </w:rPr>
              <w:t>o</w:t>
            </w:r>
            <w:r w:rsidRPr="00455124">
              <w:rPr>
                <w:rFonts w:ascii="Garamond" w:hAnsi="Garamond"/>
              </w:rPr>
              <w:t xml:space="preserve">kratie, </w:t>
            </w:r>
            <w:r w:rsidRPr="00455124">
              <w:rPr>
                <w:rFonts w:ascii="Garamond" w:hAnsi="Garamond"/>
                <w:i/>
              </w:rPr>
              <w:t>Roms Au</w:t>
            </w:r>
            <w:r w:rsidRPr="00455124">
              <w:rPr>
                <w:rFonts w:ascii="Garamond" w:hAnsi="Garamond"/>
                <w:i/>
              </w:rPr>
              <w:t>f</w:t>
            </w:r>
            <w:r w:rsidRPr="00455124">
              <w:rPr>
                <w:rFonts w:ascii="Garamond" w:hAnsi="Garamond"/>
                <w:i/>
              </w:rPr>
              <w:t>stieg</w:t>
            </w:r>
            <w:r w:rsidRPr="00455124">
              <w:rPr>
                <w:rFonts w:ascii="Garamond" w:hAnsi="Garamond"/>
              </w:rPr>
              <w:t xml:space="preserve"> zum Wel</w:t>
            </w:r>
            <w:r w:rsidRPr="00455124">
              <w:rPr>
                <w:rFonts w:ascii="Garamond" w:hAnsi="Garamond"/>
              </w:rPr>
              <w:t>t</w:t>
            </w:r>
            <w:r w:rsidRPr="00455124">
              <w:rPr>
                <w:rFonts w:ascii="Garamond" w:hAnsi="Garamond"/>
              </w:rPr>
              <w:t>reich, Interkulturelle Ko</w:t>
            </w:r>
            <w:r w:rsidRPr="00455124">
              <w:rPr>
                <w:rFonts w:ascii="Garamond" w:hAnsi="Garamond"/>
              </w:rPr>
              <w:t>n</w:t>
            </w:r>
            <w:r w:rsidRPr="00455124">
              <w:rPr>
                <w:rFonts w:ascii="Garamond" w:hAnsi="Garamond"/>
              </w:rPr>
              <w:t xml:space="preserve">takte am Beispiel </w:t>
            </w:r>
            <w:r w:rsidRPr="00455124">
              <w:rPr>
                <w:rFonts w:ascii="Garamond" w:hAnsi="Garamond"/>
                <w:i/>
              </w:rPr>
              <w:t xml:space="preserve">Alexander d. </w:t>
            </w:r>
            <w:proofErr w:type="spellStart"/>
            <w:r w:rsidRPr="00455124">
              <w:rPr>
                <w:rFonts w:ascii="Garamond" w:hAnsi="Garamond"/>
                <w:i/>
              </w:rPr>
              <w:t>Gr</w:t>
            </w:r>
            <w:proofErr w:type="spellEnd"/>
            <w:r w:rsidRPr="00455124">
              <w:rPr>
                <w:rFonts w:ascii="Garamond" w:hAnsi="Garamond"/>
              </w:rPr>
              <w:t>., Romanisi</w:t>
            </w:r>
            <w:r w:rsidRPr="00455124">
              <w:rPr>
                <w:rFonts w:ascii="Garamond" w:hAnsi="Garamond"/>
              </w:rPr>
              <w:t>e</w:t>
            </w:r>
            <w:r w:rsidRPr="00455124">
              <w:rPr>
                <w:rFonts w:ascii="Garamond" w:hAnsi="Garamond"/>
              </w:rPr>
              <w:t>rung und Germ</w:t>
            </w:r>
            <w:r w:rsidRPr="00455124">
              <w:rPr>
                <w:rFonts w:ascii="Garamond" w:hAnsi="Garamond"/>
              </w:rPr>
              <w:t>a</w:t>
            </w:r>
            <w:r w:rsidRPr="00455124">
              <w:rPr>
                <w:rFonts w:ascii="Garamond" w:hAnsi="Garamond"/>
              </w:rPr>
              <w:t xml:space="preserve">nentum als Grundlagen </w:t>
            </w:r>
            <w:r w:rsidRPr="00455124">
              <w:rPr>
                <w:rFonts w:ascii="Garamond" w:hAnsi="Garamond"/>
                <w:i/>
              </w:rPr>
              <w:t>des fr</w:t>
            </w:r>
            <w:r w:rsidRPr="00455124">
              <w:rPr>
                <w:rFonts w:ascii="Garamond" w:hAnsi="Garamond"/>
                <w:i/>
              </w:rPr>
              <w:t>ü</w:t>
            </w:r>
            <w:r w:rsidRPr="00455124">
              <w:rPr>
                <w:rFonts w:ascii="Garamond" w:hAnsi="Garamond"/>
                <w:i/>
              </w:rPr>
              <w:t>hen Mitt</w:t>
            </w:r>
            <w:r w:rsidRPr="00455124">
              <w:rPr>
                <w:rFonts w:ascii="Garamond" w:hAnsi="Garamond"/>
                <w:i/>
              </w:rPr>
              <w:t>e</w:t>
            </w:r>
            <w:r w:rsidRPr="00455124">
              <w:rPr>
                <w:rFonts w:ascii="Garamond" w:hAnsi="Garamond"/>
                <w:i/>
              </w:rPr>
              <w:t>lalters</w:t>
            </w:r>
            <w:r w:rsidRPr="00455124">
              <w:rPr>
                <w:rFonts w:ascii="Garamond" w:hAnsi="Garamond"/>
              </w:rPr>
              <w:t xml:space="preserve">, Leben in der </w:t>
            </w:r>
            <w:r w:rsidRPr="00455124">
              <w:rPr>
                <w:rFonts w:ascii="Garamond" w:hAnsi="Garamond"/>
                <w:i/>
              </w:rPr>
              <w:t>mitt</w:t>
            </w:r>
            <w:r w:rsidRPr="00455124">
              <w:rPr>
                <w:rFonts w:ascii="Garamond" w:hAnsi="Garamond"/>
                <w:i/>
              </w:rPr>
              <w:t>e</w:t>
            </w:r>
            <w:r w:rsidRPr="00455124">
              <w:rPr>
                <w:rFonts w:ascii="Garamond" w:hAnsi="Garamond"/>
                <w:i/>
              </w:rPr>
              <w:t>lalterlichen Ständ</w:t>
            </w:r>
            <w:r w:rsidRPr="00455124">
              <w:rPr>
                <w:rFonts w:ascii="Garamond" w:hAnsi="Garamond"/>
                <w:i/>
              </w:rPr>
              <w:t>e</w:t>
            </w:r>
            <w:r w:rsidRPr="00455124">
              <w:rPr>
                <w:rFonts w:ascii="Garamond" w:hAnsi="Garamond"/>
                <w:i/>
              </w:rPr>
              <w:t>gesellschaft</w:t>
            </w:r>
            <w:r w:rsidRPr="00455124">
              <w:rPr>
                <w:rFonts w:ascii="Garamond" w:hAnsi="Garamond"/>
              </w:rPr>
              <w:t xml:space="preserve">, frühe Formen </w:t>
            </w:r>
            <w:r w:rsidRPr="00455124">
              <w:rPr>
                <w:rFonts w:ascii="Garamond" w:hAnsi="Garamond"/>
                <w:i/>
              </w:rPr>
              <w:t>pol</w:t>
            </w:r>
            <w:r w:rsidRPr="00455124">
              <w:rPr>
                <w:rFonts w:ascii="Garamond" w:hAnsi="Garamond"/>
                <w:i/>
              </w:rPr>
              <w:t>i</w:t>
            </w:r>
            <w:r w:rsidRPr="00455124">
              <w:rPr>
                <w:rFonts w:ascii="Garamond" w:hAnsi="Garamond"/>
                <w:i/>
              </w:rPr>
              <w:t>tischer Partizipation</w:t>
            </w:r>
            <w:r w:rsidRPr="00455124">
              <w:rPr>
                <w:rFonts w:ascii="Garamond" w:hAnsi="Garamond"/>
              </w:rPr>
              <w:t xml:space="preserve"> in E</w:t>
            </w:r>
            <w:r w:rsidRPr="00455124">
              <w:rPr>
                <w:rFonts w:ascii="Garamond" w:hAnsi="Garamond"/>
              </w:rPr>
              <w:t>u</w:t>
            </w:r>
            <w:r w:rsidRPr="00455124">
              <w:rPr>
                <w:rFonts w:ascii="Garamond" w:hAnsi="Garamond"/>
              </w:rPr>
              <w:t>ropa</w:t>
            </w:r>
            <w:r w:rsidR="000A1C1E" w:rsidRPr="00455124">
              <w:rPr>
                <w:rFonts w:ascii="Garamond" w:hAnsi="Garamond"/>
              </w:rPr>
              <w:t>.</w:t>
            </w:r>
          </w:p>
        </w:tc>
        <w:tc>
          <w:tcPr>
            <w:tcW w:w="1318" w:type="dxa"/>
          </w:tcPr>
          <w:p w:rsidR="00C7605F" w:rsidRPr="00455124" w:rsidRDefault="00C7605F" w:rsidP="00C7605F">
            <w:pPr>
              <w:pStyle w:val="KeinLeerraum"/>
              <w:rPr>
                <w:rFonts w:ascii="Garamond" w:hAnsi="Garamond"/>
              </w:rPr>
            </w:pPr>
            <w:r w:rsidRPr="00455124">
              <w:rPr>
                <w:rFonts w:ascii="Garamond" w:hAnsi="Garamond"/>
              </w:rPr>
              <w:t xml:space="preserve">Lernen von </w:t>
            </w:r>
            <w:r w:rsidRPr="00455124">
              <w:rPr>
                <w:rFonts w:ascii="Garamond" w:hAnsi="Garamond"/>
                <w:i/>
              </w:rPr>
              <w:t>histor</w:t>
            </w:r>
            <w:r w:rsidRPr="00455124">
              <w:rPr>
                <w:rFonts w:ascii="Garamond" w:hAnsi="Garamond"/>
                <w:i/>
              </w:rPr>
              <w:t>i</w:t>
            </w:r>
            <w:r w:rsidRPr="00455124">
              <w:rPr>
                <w:rFonts w:ascii="Garamond" w:hAnsi="Garamond"/>
                <w:i/>
              </w:rPr>
              <w:t>schem Grundwi</w:t>
            </w:r>
            <w:r w:rsidRPr="00455124">
              <w:rPr>
                <w:rFonts w:ascii="Garamond" w:hAnsi="Garamond"/>
                <w:i/>
              </w:rPr>
              <w:t>s</w:t>
            </w:r>
            <w:r w:rsidRPr="00455124">
              <w:rPr>
                <w:rFonts w:ascii="Garamond" w:hAnsi="Garamond"/>
                <w:i/>
              </w:rPr>
              <w:t>sen</w:t>
            </w:r>
            <w:r w:rsidRPr="00455124">
              <w:rPr>
                <w:rFonts w:ascii="Garamond" w:hAnsi="Garamond"/>
              </w:rPr>
              <w:t>,</w:t>
            </w:r>
          </w:p>
          <w:p w:rsidR="00C7605F" w:rsidRPr="00455124" w:rsidRDefault="00C7605F" w:rsidP="00C7605F">
            <w:pPr>
              <w:pStyle w:val="KeinLeerraum"/>
              <w:rPr>
                <w:rFonts w:ascii="Garamond" w:hAnsi="Garamond"/>
              </w:rPr>
            </w:pPr>
            <w:r w:rsidRPr="00455124">
              <w:rPr>
                <w:rFonts w:ascii="Garamond" w:hAnsi="Garamond"/>
              </w:rPr>
              <w:t>Benennen charakteri</w:t>
            </w:r>
            <w:r w:rsidRPr="00455124">
              <w:rPr>
                <w:rFonts w:ascii="Garamond" w:hAnsi="Garamond"/>
              </w:rPr>
              <w:t>s</w:t>
            </w:r>
            <w:r w:rsidRPr="00455124">
              <w:rPr>
                <w:rFonts w:ascii="Garamond" w:hAnsi="Garamond"/>
              </w:rPr>
              <w:t xml:space="preserve">tischer </w:t>
            </w:r>
            <w:r w:rsidRPr="00455124">
              <w:rPr>
                <w:rFonts w:ascii="Garamond" w:hAnsi="Garamond"/>
                <w:i/>
              </w:rPr>
              <w:t>Merkm</w:t>
            </w:r>
            <w:r w:rsidRPr="00455124">
              <w:rPr>
                <w:rFonts w:ascii="Garamond" w:hAnsi="Garamond"/>
                <w:i/>
              </w:rPr>
              <w:t>a</w:t>
            </w:r>
            <w:r w:rsidRPr="00455124">
              <w:rPr>
                <w:rFonts w:ascii="Garamond" w:hAnsi="Garamond"/>
                <w:i/>
              </w:rPr>
              <w:t>le von Antike und Mitt</w:t>
            </w:r>
            <w:r w:rsidRPr="00455124">
              <w:rPr>
                <w:rFonts w:ascii="Garamond" w:hAnsi="Garamond"/>
                <w:i/>
              </w:rPr>
              <w:t>e</w:t>
            </w:r>
            <w:r w:rsidRPr="00455124">
              <w:rPr>
                <w:rFonts w:ascii="Garamond" w:hAnsi="Garamond"/>
                <w:i/>
              </w:rPr>
              <w:t>lalter</w:t>
            </w:r>
            <w:r w:rsidRPr="00455124">
              <w:rPr>
                <w:rFonts w:ascii="Garamond" w:hAnsi="Garamond"/>
              </w:rPr>
              <w:t>,</w:t>
            </w:r>
          </w:p>
          <w:p w:rsidR="00C7605F" w:rsidRPr="00455124" w:rsidRDefault="00C7605F" w:rsidP="00C7605F">
            <w:pPr>
              <w:pStyle w:val="KeinLeerraum"/>
              <w:rPr>
                <w:rFonts w:ascii="Garamond" w:hAnsi="Garamond"/>
              </w:rPr>
            </w:pPr>
            <w:r w:rsidRPr="00455124">
              <w:rPr>
                <w:rFonts w:ascii="Garamond" w:hAnsi="Garamond"/>
              </w:rPr>
              <w:t>Beschre</w:t>
            </w:r>
            <w:r w:rsidRPr="00455124">
              <w:rPr>
                <w:rFonts w:ascii="Garamond" w:hAnsi="Garamond"/>
              </w:rPr>
              <w:t>i</w:t>
            </w:r>
            <w:r w:rsidRPr="00455124">
              <w:rPr>
                <w:rFonts w:ascii="Garamond" w:hAnsi="Garamond"/>
              </w:rPr>
              <w:t>ben w</w:t>
            </w:r>
            <w:r w:rsidRPr="00455124">
              <w:rPr>
                <w:rFonts w:ascii="Garamond" w:hAnsi="Garamond"/>
              </w:rPr>
              <w:t>e</w:t>
            </w:r>
            <w:r w:rsidRPr="00455124">
              <w:rPr>
                <w:rFonts w:ascii="Garamond" w:hAnsi="Garamond"/>
              </w:rPr>
              <w:t xml:space="preserve">sentlicher </w:t>
            </w:r>
            <w:r w:rsidRPr="00455124">
              <w:rPr>
                <w:rFonts w:ascii="Garamond" w:hAnsi="Garamond"/>
                <w:i/>
              </w:rPr>
              <w:t>hist</w:t>
            </w:r>
            <w:r w:rsidRPr="00455124">
              <w:rPr>
                <w:rFonts w:ascii="Garamond" w:hAnsi="Garamond"/>
                <w:i/>
              </w:rPr>
              <w:t>o</w:t>
            </w:r>
            <w:r w:rsidRPr="00455124">
              <w:rPr>
                <w:rFonts w:ascii="Garamond" w:hAnsi="Garamond"/>
                <w:i/>
              </w:rPr>
              <w:t>rischer Entwic</w:t>
            </w:r>
            <w:r w:rsidRPr="00455124">
              <w:rPr>
                <w:rFonts w:ascii="Garamond" w:hAnsi="Garamond"/>
                <w:i/>
              </w:rPr>
              <w:t>k</w:t>
            </w:r>
            <w:r w:rsidRPr="00455124">
              <w:rPr>
                <w:rFonts w:ascii="Garamond" w:hAnsi="Garamond"/>
                <w:i/>
              </w:rPr>
              <w:t>lungen und Zusamme</w:t>
            </w:r>
            <w:r w:rsidRPr="00455124">
              <w:rPr>
                <w:rFonts w:ascii="Garamond" w:hAnsi="Garamond"/>
                <w:i/>
              </w:rPr>
              <w:t>n</w:t>
            </w:r>
            <w:r w:rsidRPr="00455124">
              <w:rPr>
                <w:rFonts w:ascii="Garamond" w:hAnsi="Garamond"/>
                <w:i/>
              </w:rPr>
              <w:t>hä</w:t>
            </w:r>
            <w:r w:rsidRPr="00455124">
              <w:rPr>
                <w:rFonts w:ascii="Garamond" w:hAnsi="Garamond"/>
                <w:i/>
              </w:rPr>
              <w:t>n</w:t>
            </w:r>
            <w:r w:rsidRPr="00455124">
              <w:rPr>
                <w:rFonts w:ascii="Garamond" w:hAnsi="Garamond"/>
                <w:i/>
              </w:rPr>
              <w:t>ge</w:t>
            </w:r>
            <w:r w:rsidRPr="00455124">
              <w:rPr>
                <w:rFonts w:ascii="Garamond" w:hAnsi="Garamond"/>
              </w:rPr>
              <w:t xml:space="preserve">, </w:t>
            </w:r>
          </w:p>
          <w:p w:rsidR="00C7605F" w:rsidRPr="00455124" w:rsidRDefault="00C7605F" w:rsidP="00A97710">
            <w:pPr>
              <w:pStyle w:val="KeinLeerraum"/>
              <w:rPr>
                <w:rFonts w:ascii="Garamond" w:hAnsi="Garamond"/>
              </w:rPr>
            </w:pPr>
            <w:r w:rsidRPr="00455124">
              <w:rPr>
                <w:rFonts w:ascii="Garamond" w:hAnsi="Garamond"/>
              </w:rPr>
              <w:t>Anwe</w:t>
            </w:r>
            <w:r w:rsidRPr="00455124">
              <w:rPr>
                <w:rFonts w:ascii="Garamond" w:hAnsi="Garamond"/>
              </w:rPr>
              <w:t>n</w:t>
            </w:r>
            <w:r w:rsidRPr="00455124">
              <w:rPr>
                <w:rFonts w:ascii="Garamond" w:hAnsi="Garamond"/>
              </w:rPr>
              <w:t xml:space="preserve">dung </w:t>
            </w:r>
            <w:r w:rsidRPr="00455124">
              <w:rPr>
                <w:rFonts w:ascii="Garamond" w:hAnsi="Garamond"/>
                <w:i/>
              </w:rPr>
              <w:t>hist</w:t>
            </w:r>
            <w:r w:rsidRPr="00455124">
              <w:rPr>
                <w:rFonts w:ascii="Garamond" w:hAnsi="Garamond"/>
                <w:i/>
              </w:rPr>
              <w:t>o</w:t>
            </w:r>
            <w:r w:rsidRPr="00455124">
              <w:rPr>
                <w:rFonts w:ascii="Garamond" w:hAnsi="Garamond"/>
                <w:i/>
              </w:rPr>
              <w:t>rischer Fachbegri</w:t>
            </w:r>
            <w:r w:rsidRPr="00455124">
              <w:rPr>
                <w:rFonts w:ascii="Garamond" w:hAnsi="Garamond"/>
                <w:i/>
              </w:rPr>
              <w:t>f</w:t>
            </w:r>
            <w:r w:rsidRPr="00455124">
              <w:rPr>
                <w:rFonts w:ascii="Garamond" w:hAnsi="Garamond"/>
                <w:i/>
              </w:rPr>
              <w:t>fe</w:t>
            </w:r>
          </w:p>
        </w:tc>
        <w:tc>
          <w:tcPr>
            <w:tcW w:w="1559" w:type="dxa"/>
          </w:tcPr>
          <w:p w:rsidR="00C7605F" w:rsidRPr="00455124" w:rsidRDefault="00C7605F" w:rsidP="00C7605F">
            <w:pPr>
              <w:pStyle w:val="KeinLeerraum"/>
              <w:jc w:val="both"/>
              <w:rPr>
                <w:rFonts w:ascii="Garamond" w:hAnsi="Garamond"/>
              </w:rPr>
            </w:pPr>
            <w:r w:rsidRPr="00455124">
              <w:rPr>
                <w:rFonts w:ascii="Garamond" w:hAnsi="Garamond"/>
              </w:rPr>
              <w:t>Erarbeiten v. Lehrbuchte</w:t>
            </w:r>
            <w:r w:rsidRPr="00455124">
              <w:rPr>
                <w:rFonts w:ascii="Garamond" w:hAnsi="Garamond"/>
              </w:rPr>
              <w:t>x</w:t>
            </w:r>
            <w:r w:rsidRPr="00455124">
              <w:rPr>
                <w:rFonts w:ascii="Garamond" w:hAnsi="Garamond"/>
              </w:rPr>
              <w:t>ten,</w:t>
            </w:r>
          </w:p>
          <w:p w:rsidR="00C7605F" w:rsidRPr="00455124" w:rsidRDefault="00C7605F" w:rsidP="00C7605F">
            <w:pPr>
              <w:pStyle w:val="KeinLeerraum"/>
              <w:jc w:val="both"/>
              <w:rPr>
                <w:rFonts w:ascii="Garamond" w:hAnsi="Garamond"/>
              </w:rPr>
            </w:pPr>
            <w:r w:rsidRPr="00455124">
              <w:rPr>
                <w:rFonts w:ascii="Garamond" w:hAnsi="Garamond"/>
                <w:i/>
              </w:rPr>
              <w:t xml:space="preserve">Beschreiben </w:t>
            </w:r>
            <w:r w:rsidRPr="00455124">
              <w:rPr>
                <w:rFonts w:ascii="Garamond" w:hAnsi="Garamond"/>
              </w:rPr>
              <w:t>von Quellen (Texte, Bi</w:t>
            </w:r>
            <w:r w:rsidRPr="00455124">
              <w:rPr>
                <w:rFonts w:ascii="Garamond" w:hAnsi="Garamond"/>
              </w:rPr>
              <w:t>l</w:t>
            </w:r>
            <w:r w:rsidRPr="00455124">
              <w:rPr>
                <w:rFonts w:ascii="Garamond" w:hAnsi="Garamond"/>
              </w:rPr>
              <w:t>der)</w:t>
            </w:r>
          </w:p>
          <w:p w:rsidR="00C7605F" w:rsidRPr="00455124" w:rsidRDefault="00532888" w:rsidP="00C7605F">
            <w:pPr>
              <w:pStyle w:val="KeinLeerraum"/>
              <w:jc w:val="both"/>
              <w:rPr>
                <w:rFonts w:ascii="Garamond" w:hAnsi="Garamond"/>
              </w:rPr>
            </w:pPr>
            <w:r w:rsidRPr="00455124">
              <w:rPr>
                <w:rFonts w:ascii="Garamond" w:hAnsi="Garamond"/>
              </w:rPr>
              <w:t>Umg</w:t>
            </w:r>
            <w:r w:rsidR="00C7605F" w:rsidRPr="00455124">
              <w:rPr>
                <w:rFonts w:ascii="Garamond" w:hAnsi="Garamond"/>
              </w:rPr>
              <w:t>ang mit Ka</w:t>
            </w:r>
            <w:r w:rsidR="00C7605F" w:rsidRPr="00455124">
              <w:rPr>
                <w:rFonts w:ascii="Garamond" w:hAnsi="Garamond"/>
              </w:rPr>
              <w:t>r</w:t>
            </w:r>
            <w:r w:rsidR="00C7605F" w:rsidRPr="00455124">
              <w:rPr>
                <w:rFonts w:ascii="Garamond" w:hAnsi="Garamond"/>
              </w:rPr>
              <w:t>ten,</w:t>
            </w:r>
          </w:p>
          <w:p w:rsidR="00C7605F" w:rsidRPr="00455124" w:rsidRDefault="00C7605F" w:rsidP="00C7605F">
            <w:pPr>
              <w:pStyle w:val="KeinLeerraum"/>
              <w:jc w:val="both"/>
              <w:rPr>
                <w:rFonts w:ascii="Garamond" w:hAnsi="Garamond"/>
              </w:rPr>
            </w:pPr>
            <w:r w:rsidRPr="00455124">
              <w:rPr>
                <w:rFonts w:ascii="Garamond" w:hAnsi="Garamond"/>
                <w:i/>
              </w:rPr>
              <w:t>sprachlich ang</w:t>
            </w:r>
            <w:r w:rsidRPr="00455124">
              <w:rPr>
                <w:rFonts w:ascii="Garamond" w:hAnsi="Garamond"/>
                <w:i/>
              </w:rPr>
              <w:t>e</w:t>
            </w:r>
            <w:r w:rsidRPr="00455124">
              <w:rPr>
                <w:rFonts w:ascii="Garamond" w:hAnsi="Garamond"/>
                <w:i/>
              </w:rPr>
              <w:t>messene Darste</w:t>
            </w:r>
            <w:r w:rsidRPr="00455124">
              <w:rPr>
                <w:rFonts w:ascii="Garamond" w:hAnsi="Garamond"/>
                <w:i/>
              </w:rPr>
              <w:t>l</w:t>
            </w:r>
            <w:r w:rsidRPr="00455124">
              <w:rPr>
                <w:rFonts w:ascii="Garamond" w:hAnsi="Garamond"/>
                <w:i/>
              </w:rPr>
              <w:t>lung</w:t>
            </w:r>
            <w:r w:rsidRPr="00455124">
              <w:rPr>
                <w:rFonts w:ascii="Garamond" w:hAnsi="Garamond"/>
              </w:rPr>
              <w:t xml:space="preserve"> histor</w:t>
            </w:r>
            <w:r w:rsidRPr="00455124">
              <w:rPr>
                <w:rFonts w:ascii="Garamond" w:hAnsi="Garamond"/>
              </w:rPr>
              <w:t>i</w:t>
            </w:r>
            <w:r w:rsidRPr="00455124">
              <w:rPr>
                <w:rFonts w:ascii="Garamond" w:hAnsi="Garamond"/>
              </w:rPr>
              <w:t>scher Sachve</w:t>
            </w:r>
            <w:r w:rsidRPr="00455124">
              <w:rPr>
                <w:rFonts w:ascii="Garamond" w:hAnsi="Garamond"/>
              </w:rPr>
              <w:t>r</w:t>
            </w:r>
            <w:r w:rsidRPr="00455124">
              <w:rPr>
                <w:rFonts w:ascii="Garamond" w:hAnsi="Garamond"/>
              </w:rPr>
              <w:t>halte, angeme</w:t>
            </w:r>
            <w:r w:rsidRPr="00455124">
              <w:rPr>
                <w:rFonts w:ascii="Garamond" w:hAnsi="Garamond"/>
              </w:rPr>
              <w:t>s</w:t>
            </w:r>
            <w:r w:rsidRPr="00455124">
              <w:rPr>
                <w:rFonts w:ascii="Garamond" w:hAnsi="Garamond"/>
              </w:rPr>
              <w:t xml:space="preserve">sene </w:t>
            </w:r>
            <w:r w:rsidRPr="00455124">
              <w:rPr>
                <w:rFonts w:ascii="Garamond" w:hAnsi="Garamond"/>
                <w:i/>
              </w:rPr>
              <w:t>Unterlagenfü</w:t>
            </w:r>
            <w:r w:rsidRPr="00455124">
              <w:rPr>
                <w:rFonts w:ascii="Garamond" w:hAnsi="Garamond"/>
                <w:i/>
              </w:rPr>
              <w:t>h</w:t>
            </w:r>
            <w:r w:rsidRPr="00455124">
              <w:rPr>
                <w:rFonts w:ascii="Garamond" w:hAnsi="Garamond"/>
                <w:i/>
              </w:rPr>
              <w:t>rung</w:t>
            </w:r>
          </w:p>
        </w:tc>
        <w:tc>
          <w:tcPr>
            <w:tcW w:w="1559" w:type="dxa"/>
          </w:tcPr>
          <w:p w:rsidR="00C7605F" w:rsidRPr="00455124" w:rsidRDefault="00532888" w:rsidP="00C7605F">
            <w:pPr>
              <w:pStyle w:val="KeinLeerraum"/>
              <w:jc w:val="both"/>
              <w:rPr>
                <w:rFonts w:ascii="Garamond" w:hAnsi="Garamond"/>
              </w:rPr>
            </w:pPr>
            <w:r w:rsidRPr="00455124">
              <w:rPr>
                <w:rFonts w:ascii="Garamond" w:hAnsi="Garamond"/>
                <w:i/>
              </w:rPr>
              <w:t xml:space="preserve">Betrachten </w:t>
            </w:r>
            <w:r w:rsidRPr="00455124">
              <w:rPr>
                <w:rFonts w:ascii="Garamond" w:hAnsi="Garamond"/>
              </w:rPr>
              <w:t xml:space="preserve">und </w:t>
            </w:r>
            <w:r w:rsidRPr="00455124">
              <w:rPr>
                <w:rFonts w:ascii="Garamond" w:hAnsi="Garamond"/>
                <w:i/>
              </w:rPr>
              <w:t xml:space="preserve">Beurteilen </w:t>
            </w:r>
            <w:r w:rsidRPr="00455124">
              <w:rPr>
                <w:rFonts w:ascii="Garamond" w:hAnsi="Garamond"/>
              </w:rPr>
              <w:t>einf</w:t>
            </w:r>
            <w:r w:rsidRPr="00455124">
              <w:rPr>
                <w:rFonts w:ascii="Garamond" w:hAnsi="Garamond"/>
              </w:rPr>
              <w:t>a</w:t>
            </w:r>
            <w:r w:rsidRPr="00455124">
              <w:rPr>
                <w:rFonts w:ascii="Garamond" w:hAnsi="Garamond"/>
              </w:rPr>
              <w:t>cher histor</w:t>
            </w:r>
            <w:r w:rsidRPr="00455124">
              <w:rPr>
                <w:rFonts w:ascii="Garamond" w:hAnsi="Garamond"/>
              </w:rPr>
              <w:t>i</w:t>
            </w:r>
            <w:r w:rsidRPr="00455124">
              <w:rPr>
                <w:rFonts w:ascii="Garamond" w:hAnsi="Garamond"/>
              </w:rPr>
              <w:t>scher Situ</w:t>
            </w:r>
            <w:r w:rsidRPr="00455124">
              <w:rPr>
                <w:rFonts w:ascii="Garamond" w:hAnsi="Garamond"/>
              </w:rPr>
              <w:t>a</w:t>
            </w:r>
            <w:r w:rsidRPr="00455124">
              <w:rPr>
                <w:rFonts w:ascii="Garamond" w:hAnsi="Garamond"/>
              </w:rPr>
              <w:t xml:space="preserve">tionen aus verschiedenen Perspektiven, </w:t>
            </w:r>
            <w:r w:rsidRPr="00455124">
              <w:rPr>
                <w:rFonts w:ascii="Garamond" w:hAnsi="Garamond"/>
                <w:i/>
              </w:rPr>
              <w:t>U</w:t>
            </w:r>
            <w:r w:rsidRPr="00455124">
              <w:rPr>
                <w:rFonts w:ascii="Garamond" w:hAnsi="Garamond"/>
                <w:i/>
              </w:rPr>
              <w:t>n</w:t>
            </w:r>
            <w:r w:rsidRPr="00455124">
              <w:rPr>
                <w:rFonts w:ascii="Garamond" w:hAnsi="Garamond"/>
                <w:i/>
              </w:rPr>
              <w:t xml:space="preserve">terscheidung </w:t>
            </w:r>
            <w:r w:rsidRPr="00455124">
              <w:rPr>
                <w:rFonts w:ascii="Garamond" w:hAnsi="Garamond"/>
              </w:rPr>
              <w:t>zw</w:t>
            </w:r>
            <w:r w:rsidRPr="00455124">
              <w:rPr>
                <w:rFonts w:ascii="Garamond" w:hAnsi="Garamond"/>
              </w:rPr>
              <w:t>i</w:t>
            </w:r>
            <w:r w:rsidRPr="00455124">
              <w:rPr>
                <w:rFonts w:ascii="Garamond" w:hAnsi="Garamond"/>
              </w:rPr>
              <w:t>schen Spiel- und Dokumentarfil</w:t>
            </w:r>
            <w:r w:rsidRPr="00455124">
              <w:rPr>
                <w:rFonts w:ascii="Garamond" w:hAnsi="Garamond"/>
              </w:rPr>
              <w:t>m</w:t>
            </w:r>
            <w:r w:rsidRPr="00455124">
              <w:rPr>
                <w:rFonts w:ascii="Garamond" w:hAnsi="Garamond"/>
              </w:rPr>
              <w:t>sequenzen</w:t>
            </w:r>
          </w:p>
        </w:tc>
        <w:tc>
          <w:tcPr>
            <w:tcW w:w="1591" w:type="dxa"/>
          </w:tcPr>
          <w:p w:rsidR="00C7605F" w:rsidRPr="00455124" w:rsidRDefault="00532888" w:rsidP="00C7605F">
            <w:pPr>
              <w:pStyle w:val="KeinLeerraum"/>
              <w:jc w:val="both"/>
              <w:rPr>
                <w:rFonts w:ascii="Garamond" w:hAnsi="Garamond"/>
              </w:rPr>
            </w:pPr>
            <w:r w:rsidRPr="00455124">
              <w:rPr>
                <w:rFonts w:ascii="Garamond" w:hAnsi="Garamond"/>
                <w:i/>
              </w:rPr>
              <w:t>Ergebnispräsent</w:t>
            </w:r>
            <w:r w:rsidRPr="00455124">
              <w:rPr>
                <w:rFonts w:ascii="Garamond" w:hAnsi="Garamond"/>
                <w:i/>
              </w:rPr>
              <w:t>a</w:t>
            </w:r>
            <w:r w:rsidRPr="00455124">
              <w:rPr>
                <w:rFonts w:ascii="Garamond" w:hAnsi="Garamond"/>
                <w:i/>
              </w:rPr>
              <w:t xml:space="preserve">tion </w:t>
            </w:r>
            <w:r w:rsidRPr="00455124">
              <w:rPr>
                <w:rFonts w:ascii="Garamond" w:hAnsi="Garamond"/>
              </w:rPr>
              <w:t>in Form von kurzen Schüle</w:t>
            </w:r>
            <w:r w:rsidRPr="00455124">
              <w:rPr>
                <w:rFonts w:ascii="Garamond" w:hAnsi="Garamond"/>
              </w:rPr>
              <w:t>r</w:t>
            </w:r>
            <w:r w:rsidRPr="00455124">
              <w:rPr>
                <w:rFonts w:ascii="Garamond" w:hAnsi="Garamond"/>
              </w:rPr>
              <w:t>vortr</w:t>
            </w:r>
            <w:r w:rsidRPr="00455124">
              <w:rPr>
                <w:rFonts w:ascii="Garamond" w:hAnsi="Garamond"/>
              </w:rPr>
              <w:t>ä</w:t>
            </w:r>
            <w:r w:rsidRPr="00455124">
              <w:rPr>
                <w:rFonts w:ascii="Garamond" w:hAnsi="Garamond"/>
              </w:rPr>
              <w:t>gen oder Wan</w:t>
            </w:r>
            <w:r w:rsidRPr="00455124">
              <w:rPr>
                <w:rFonts w:ascii="Garamond" w:hAnsi="Garamond"/>
              </w:rPr>
              <w:t>d</w:t>
            </w:r>
            <w:r w:rsidRPr="00455124">
              <w:rPr>
                <w:rFonts w:ascii="Garamond" w:hAnsi="Garamond"/>
              </w:rPr>
              <w:t xml:space="preserve">zeitungen, </w:t>
            </w:r>
            <w:r w:rsidRPr="00455124">
              <w:rPr>
                <w:rFonts w:ascii="Garamond" w:hAnsi="Garamond"/>
                <w:i/>
              </w:rPr>
              <w:t>G</w:t>
            </w:r>
            <w:r w:rsidRPr="00455124">
              <w:rPr>
                <w:rFonts w:ascii="Garamond" w:hAnsi="Garamond"/>
                <w:i/>
              </w:rPr>
              <w:t>e</w:t>
            </w:r>
            <w:r w:rsidRPr="00455124">
              <w:rPr>
                <w:rFonts w:ascii="Garamond" w:hAnsi="Garamond"/>
                <w:i/>
              </w:rPr>
              <w:t xml:space="preserve">staltung </w:t>
            </w:r>
            <w:r w:rsidRPr="00455124">
              <w:rPr>
                <w:rFonts w:ascii="Garamond" w:hAnsi="Garamond"/>
              </w:rPr>
              <w:t>von Rollenspi</w:t>
            </w:r>
            <w:r w:rsidRPr="00455124">
              <w:rPr>
                <w:rFonts w:ascii="Garamond" w:hAnsi="Garamond"/>
              </w:rPr>
              <w:t>e</w:t>
            </w:r>
            <w:r w:rsidRPr="00455124">
              <w:rPr>
                <w:rFonts w:ascii="Garamond" w:hAnsi="Garamond"/>
              </w:rPr>
              <w:t>len</w:t>
            </w:r>
          </w:p>
        </w:tc>
      </w:tr>
      <w:tr w:rsidR="00A97710" w:rsidRPr="00455124" w:rsidTr="00C7605F">
        <w:trPr>
          <w:trHeight w:val="613"/>
        </w:trPr>
        <w:tc>
          <w:tcPr>
            <w:tcW w:w="679" w:type="dxa"/>
          </w:tcPr>
          <w:p w:rsidR="00C7605F" w:rsidRPr="00455124" w:rsidRDefault="00532888" w:rsidP="00C7605F">
            <w:pPr>
              <w:pStyle w:val="KeinLeerraum"/>
              <w:jc w:val="both"/>
              <w:rPr>
                <w:rFonts w:ascii="Garamond" w:hAnsi="Garamond"/>
              </w:rPr>
            </w:pPr>
            <w:r w:rsidRPr="00455124">
              <w:rPr>
                <w:rFonts w:ascii="Garamond" w:hAnsi="Garamond"/>
              </w:rPr>
              <w:lastRenderedPageBreak/>
              <w:t>8/9</w:t>
            </w:r>
          </w:p>
        </w:tc>
        <w:tc>
          <w:tcPr>
            <w:tcW w:w="2506" w:type="dxa"/>
          </w:tcPr>
          <w:p w:rsidR="00C7605F" w:rsidRPr="00455124" w:rsidRDefault="000A1C1E" w:rsidP="000A1C1E">
            <w:pPr>
              <w:pStyle w:val="KeinLeerraum"/>
              <w:rPr>
                <w:rFonts w:ascii="Garamond" w:hAnsi="Garamond"/>
              </w:rPr>
            </w:pPr>
            <w:r w:rsidRPr="00455124">
              <w:rPr>
                <w:rFonts w:ascii="Garamond" w:hAnsi="Garamond"/>
              </w:rPr>
              <w:t>Weltvorstellu</w:t>
            </w:r>
            <w:r w:rsidRPr="00455124">
              <w:rPr>
                <w:rFonts w:ascii="Garamond" w:hAnsi="Garamond"/>
              </w:rPr>
              <w:t>n</w:t>
            </w:r>
            <w:r w:rsidRPr="00455124">
              <w:rPr>
                <w:rFonts w:ascii="Garamond" w:hAnsi="Garamond"/>
              </w:rPr>
              <w:t>gen in Asien und E</w:t>
            </w:r>
            <w:r w:rsidRPr="00455124">
              <w:rPr>
                <w:rFonts w:ascii="Garamond" w:hAnsi="Garamond"/>
              </w:rPr>
              <w:t>u</w:t>
            </w:r>
            <w:r w:rsidRPr="00455124">
              <w:rPr>
                <w:rFonts w:ascii="Garamond" w:hAnsi="Garamond"/>
              </w:rPr>
              <w:t>ropa sowie Formen kult</w:t>
            </w:r>
            <w:r w:rsidRPr="00455124">
              <w:rPr>
                <w:rFonts w:ascii="Garamond" w:hAnsi="Garamond"/>
              </w:rPr>
              <w:t>u</w:t>
            </w:r>
            <w:r w:rsidRPr="00455124">
              <w:rPr>
                <w:rFonts w:ascii="Garamond" w:hAnsi="Garamond"/>
              </w:rPr>
              <w:t>rellen Austa</w:t>
            </w:r>
            <w:r w:rsidRPr="00455124">
              <w:rPr>
                <w:rFonts w:ascii="Garamond" w:hAnsi="Garamond"/>
              </w:rPr>
              <w:t>u</w:t>
            </w:r>
            <w:r w:rsidRPr="00455124">
              <w:rPr>
                <w:rFonts w:ascii="Garamond" w:hAnsi="Garamond"/>
              </w:rPr>
              <w:t xml:space="preserve">sches am Beispiel der </w:t>
            </w:r>
            <w:r w:rsidRPr="00455124">
              <w:rPr>
                <w:rFonts w:ascii="Garamond" w:hAnsi="Garamond"/>
                <w:i/>
              </w:rPr>
              <w:t>Kreuzzüge</w:t>
            </w:r>
            <w:r w:rsidRPr="00455124">
              <w:rPr>
                <w:rFonts w:ascii="Garamond" w:hAnsi="Garamond"/>
              </w:rPr>
              <w:t xml:space="preserve">, </w:t>
            </w:r>
            <w:r w:rsidRPr="00455124">
              <w:rPr>
                <w:rFonts w:ascii="Garamond" w:hAnsi="Garamond"/>
                <w:i/>
              </w:rPr>
              <w:t>Neue Welten</w:t>
            </w:r>
            <w:r w:rsidRPr="00455124">
              <w:rPr>
                <w:rFonts w:ascii="Garamond" w:hAnsi="Garamond"/>
              </w:rPr>
              <w:t xml:space="preserve"> und Hor</w:t>
            </w:r>
            <w:r w:rsidRPr="00455124">
              <w:rPr>
                <w:rFonts w:ascii="Garamond" w:hAnsi="Garamond"/>
              </w:rPr>
              <w:t>i</w:t>
            </w:r>
            <w:r w:rsidRPr="00455124">
              <w:rPr>
                <w:rFonts w:ascii="Garamond" w:hAnsi="Garamond"/>
              </w:rPr>
              <w:t>zonte am Be</w:t>
            </w:r>
            <w:r w:rsidRPr="00455124">
              <w:rPr>
                <w:rFonts w:ascii="Garamond" w:hAnsi="Garamond"/>
              </w:rPr>
              <w:t>i</w:t>
            </w:r>
            <w:r w:rsidRPr="00455124">
              <w:rPr>
                <w:rFonts w:ascii="Garamond" w:hAnsi="Garamond"/>
              </w:rPr>
              <w:t xml:space="preserve">spiel von </w:t>
            </w:r>
            <w:r w:rsidRPr="00455124">
              <w:rPr>
                <w:rFonts w:ascii="Garamond" w:hAnsi="Garamond"/>
                <w:i/>
              </w:rPr>
              <w:t>Renai</w:t>
            </w:r>
            <w:r w:rsidRPr="00455124">
              <w:rPr>
                <w:rFonts w:ascii="Garamond" w:hAnsi="Garamond"/>
                <w:i/>
              </w:rPr>
              <w:t>s</w:t>
            </w:r>
            <w:r w:rsidRPr="00455124">
              <w:rPr>
                <w:rFonts w:ascii="Garamond" w:hAnsi="Garamond"/>
                <w:i/>
              </w:rPr>
              <w:t>sance, Reformation, Entd</w:t>
            </w:r>
            <w:r w:rsidRPr="00455124">
              <w:rPr>
                <w:rFonts w:ascii="Garamond" w:hAnsi="Garamond"/>
                <w:i/>
              </w:rPr>
              <w:t>e</w:t>
            </w:r>
            <w:r w:rsidRPr="00455124">
              <w:rPr>
                <w:rFonts w:ascii="Garamond" w:hAnsi="Garamond"/>
                <w:i/>
              </w:rPr>
              <w:t>ckungen</w:t>
            </w:r>
            <w:r w:rsidRPr="00455124">
              <w:rPr>
                <w:rFonts w:ascii="Garamond" w:hAnsi="Garamond"/>
              </w:rPr>
              <w:t xml:space="preserve"> und Erob</w:t>
            </w:r>
            <w:r w:rsidRPr="00455124">
              <w:rPr>
                <w:rFonts w:ascii="Garamond" w:hAnsi="Garamond"/>
              </w:rPr>
              <w:t>e</w:t>
            </w:r>
            <w:r w:rsidRPr="00455124">
              <w:rPr>
                <w:rFonts w:ascii="Garamond" w:hAnsi="Garamond"/>
              </w:rPr>
              <w:t>rungen, Revolution</w:t>
            </w:r>
            <w:r w:rsidRPr="00455124">
              <w:rPr>
                <w:rFonts w:ascii="Garamond" w:hAnsi="Garamond"/>
              </w:rPr>
              <w:t>ä</w:t>
            </w:r>
            <w:r w:rsidRPr="00455124">
              <w:rPr>
                <w:rFonts w:ascii="Garamond" w:hAnsi="Garamond"/>
              </w:rPr>
              <w:t>re und restaurative Tendenzen am Be</w:t>
            </w:r>
            <w:r w:rsidRPr="00455124">
              <w:rPr>
                <w:rFonts w:ascii="Garamond" w:hAnsi="Garamond"/>
              </w:rPr>
              <w:t>i</w:t>
            </w:r>
            <w:r w:rsidRPr="00455124">
              <w:rPr>
                <w:rFonts w:ascii="Garamond" w:hAnsi="Garamond"/>
              </w:rPr>
              <w:t xml:space="preserve">spiel </w:t>
            </w:r>
            <w:r w:rsidRPr="00455124">
              <w:rPr>
                <w:rFonts w:ascii="Garamond" w:hAnsi="Garamond"/>
                <w:i/>
              </w:rPr>
              <w:t>Französ</w:t>
            </w:r>
            <w:r w:rsidRPr="00455124">
              <w:rPr>
                <w:rFonts w:ascii="Garamond" w:hAnsi="Garamond"/>
                <w:i/>
              </w:rPr>
              <w:t>i</w:t>
            </w:r>
            <w:r w:rsidRPr="00455124">
              <w:rPr>
                <w:rFonts w:ascii="Garamond" w:hAnsi="Garamond"/>
                <w:i/>
              </w:rPr>
              <w:t>sche und Deutsche Rev</w:t>
            </w:r>
            <w:r w:rsidRPr="00455124">
              <w:rPr>
                <w:rFonts w:ascii="Garamond" w:hAnsi="Garamond"/>
                <w:i/>
              </w:rPr>
              <w:t>o</w:t>
            </w:r>
            <w:r w:rsidRPr="00455124">
              <w:rPr>
                <w:rFonts w:ascii="Garamond" w:hAnsi="Garamond"/>
                <w:i/>
              </w:rPr>
              <w:t>lut</w:t>
            </w:r>
            <w:r w:rsidRPr="00455124">
              <w:rPr>
                <w:rFonts w:ascii="Garamond" w:hAnsi="Garamond"/>
                <w:i/>
              </w:rPr>
              <w:t>i</w:t>
            </w:r>
            <w:r w:rsidRPr="00455124">
              <w:rPr>
                <w:rFonts w:ascii="Garamond" w:hAnsi="Garamond"/>
                <w:i/>
              </w:rPr>
              <w:t>on/Reichsgründung</w:t>
            </w:r>
            <w:r w:rsidRPr="00455124">
              <w:rPr>
                <w:rFonts w:ascii="Garamond" w:hAnsi="Garamond"/>
              </w:rPr>
              <w:t>, Industrielle Revol</w:t>
            </w:r>
            <w:r w:rsidRPr="00455124">
              <w:rPr>
                <w:rFonts w:ascii="Garamond" w:hAnsi="Garamond"/>
              </w:rPr>
              <w:t>u</w:t>
            </w:r>
            <w:r w:rsidRPr="00455124">
              <w:rPr>
                <w:rFonts w:ascii="Garamond" w:hAnsi="Garamond"/>
              </w:rPr>
              <w:t xml:space="preserve">tion, </w:t>
            </w:r>
            <w:r w:rsidRPr="00455124">
              <w:rPr>
                <w:rFonts w:ascii="Garamond" w:hAnsi="Garamond"/>
                <w:i/>
              </w:rPr>
              <w:t>Imperi</w:t>
            </w:r>
            <w:r w:rsidRPr="00455124">
              <w:rPr>
                <w:rFonts w:ascii="Garamond" w:hAnsi="Garamond"/>
                <w:i/>
              </w:rPr>
              <w:t>a</w:t>
            </w:r>
            <w:r w:rsidRPr="00455124">
              <w:rPr>
                <w:rFonts w:ascii="Garamond" w:hAnsi="Garamond"/>
                <w:i/>
              </w:rPr>
              <w:t>lismus und Erster Wel</w:t>
            </w:r>
            <w:r w:rsidRPr="00455124">
              <w:rPr>
                <w:rFonts w:ascii="Garamond" w:hAnsi="Garamond"/>
                <w:i/>
              </w:rPr>
              <w:t>t</w:t>
            </w:r>
            <w:r w:rsidRPr="00455124">
              <w:rPr>
                <w:rFonts w:ascii="Garamond" w:hAnsi="Garamond"/>
                <w:i/>
              </w:rPr>
              <w:t xml:space="preserve">krieg, </w:t>
            </w:r>
            <w:r w:rsidRPr="00455124">
              <w:rPr>
                <w:rFonts w:ascii="Garamond" w:hAnsi="Garamond"/>
              </w:rPr>
              <w:t>Russ</w:t>
            </w:r>
            <w:r w:rsidRPr="00455124">
              <w:rPr>
                <w:rFonts w:ascii="Garamond" w:hAnsi="Garamond"/>
              </w:rPr>
              <w:t>i</w:t>
            </w:r>
            <w:r w:rsidRPr="00455124">
              <w:rPr>
                <w:rFonts w:ascii="Garamond" w:hAnsi="Garamond"/>
              </w:rPr>
              <w:t>sche Revolution, Wel</w:t>
            </w:r>
            <w:r w:rsidRPr="00455124">
              <w:rPr>
                <w:rFonts w:ascii="Garamond" w:hAnsi="Garamond"/>
              </w:rPr>
              <w:t>t</w:t>
            </w:r>
            <w:r w:rsidRPr="00455124">
              <w:rPr>
                <w:rFonts w:ascii="Garamond" w:hAnsi="Garamond"/>
              </w:rPr>
              <w:t xml:space="preserve">macht USA, </w:t>
            </w:r>
            <w:r w:rsidRPr="00455124">
              <w:rPr>
                <w:rFonts w:ascii="Garamond" w:hAnsi="Garamond"/>
                <w:i/>
              </w:rPr>
              <w:t>Nati</w:t>
            </w:r>
            <w:r w:rsidRPr="00455124">
              <w:rPr>
                <w:rFonts w:ascii="Garamond" w:hAnsi="Garamond"/>
                <w:i/>
              </w:rPr>
              <w:t>o</w:t>
            </w:r>
            <w:r w:rsidRPr="00455124">
              <w:rPr>
                <w:rFonts w:ascii="Garamond" w:hAnsi="Garamond"/>
                <w:i/>
              </w:rPr>
              <w:t>nalsoziali</w:t>
            </w:r>
            <w:r w:rsidRPr="00455124">
              <w:rPr>
                <w:rFonts w:ascii="Garamond" w:hAnsi="Garamond"/>
                <w:i/>
              </w:rPr>
              <w:t>s</w:t>
            </w:r>
            <w:r w:rsidRPr="00455124">
              <w:rPr>
                <w:rFonts w:ascii="Garamond" w:hAnsi="Garamond"/>
                <w:i/>
              </w:rPr>
              <w:t>mus und Zweiter Weltkrieg, Holocaust</w:t>
            </w:r>
            <w:r w:rsidRPr="00455124">
              <w:rPr>
                <w:rFonts w:ascii="Garamond" w:hAnsi="Garamond"/>
              </w:rPr>
              <w:t xml:space="preserve">, </w:t>
            </w:r>
            <w:r w:rsidRPr="00455124">
              <w:rPr>
                <w:rFonts w:ascii="Garamond" w:hAnsi="Garamond"/>
                <w:i/>
              </w:rPr>
              <w:t>Nac</w:t>
            </w:r>
            <w:r w:rsidRPr="00455124">
              <w:rPr>
                <w:rFonts w:ascii="Garamond" w:hAnsi="Garamond"/>
                <w:i/>
              </w:rPr>
              <w:t>h</w:t>
            </w:r>
            <w:r w:rsidRPr="00455124">
              <w:rPr>
                <w:rFonts w:ascii="Garamond" w:hAnsi="Garamond"/>
                <w:i/>
              </w:rPr>
              <w:t>krieg</w:t>
            </w:r>
            <w:r w:rsidRPr="00455124">
              <w:rPr>
                <w:rFonts w:ascii="Garamond" w:hAnsi="Garamond"/>
                <w:i/>
              </w:rPr>
              <w:t>s</w:t>
            </w:r>
            <w:r w:rsidRPr="00455124">
              <w:rPr>
                <w:rFonts w:ascii="Garamond" w:hAnsi="Garamond"/>
                <w:i/>
              </w:rPr>
              <w:t>politik und Kalter Krieg</w:t>
            </w:r>
            <w:r w:rsidRPr="00455124">
              <w:rPr>
                <w:rFonts w:ascii="Garamond" w:hAnsi="Garamond"/>
              </w:rPr>
              <w:t>, Ve</w:t>
            </w:r>
            <w:r w:rsidRPr="00455124">
              <w:rPr>
                <w:rFonts w:ascii="Garamond" w:hAnsi="Garamond"/>
              </w:rPr>
              <w:t>r</w:t>
            </w:r>
            <w:r w:rsidRPr="00455124">
              <w:rPr>
                <w:rFonts w:ascii="Garamond" w:hAnsi="Garamond"/>
              </w:rPr>
              <w:t>bindung und Au</w:t>
            </w:r>
            <w:r w:rsidRPr="00455124">
              <w:rPr>
                <w:rFonts w:ascii="Garamond" w:hAnsi="Garamond"/>
              </w:rPr>
              <w:t>s</w:t>
            </w:r>
            <w:r w:rsidRPr="00455124">
              <w:rPr>
                <w:rFonts w:ascii="Garamond" w:hAnsi="Garamond"/>
              </w:rPr>
              <w:t>tausch zwischen Menschen und Ku</w:t>
            </w:r>
            <w:r w:rsidRPr="00455124">
              <w:rPr>
                <w:rFonts w:ascii="Garamond" w:hAnsi="Garamond"/>
              </w:rPr>
              <w:t>l</w:t>
            </w:r>
            <w:r w:rsidRPr="00455124">
              <w:rPr>
                <w:rFonts w:ascii="Garamond" w:hAnsi="Garamond"/>
              </w:rPr>
              <w:t>turen früher und he</w:t>
            </w:r>
            <w:r w:rsidRPr="00455124">
              <w:rPr>
                <w:rFonts w:ascii="Garamond" w:hAnsi="Garamond"/>
              </w:rPr>
              <w:t>u</w:t>
            </w:r>
            <w:r w:rsidRPr="00455124">
              <w:rPr>
                <w:rFonts w:ascii="Garamond" w:hAnsi="Garamond"/>
              </w:rPr>
              <w:t>te.</w:t>
            </w:r>
          </w:p>
        </w:tc>
        <w:tc>
          <w:tcPr>
            <w:tcW w:w="1318" w:type="dxa"/>
          </w:tcPr>
          <w:p w:rsidR="00C7605F" w:rsidRPr="00455124" w:rsidRDefault="000A1C1E" w:rsidP="00C7605F">
            <w:pPr>
              <w:pStyle w:val="KeinLeerraum"/>
              <w:jc w:val="both"/>
              <w:rPr>
                <w:rFonts w:ascii="Garamond" w:hAnsi="Garamond"/>
              </w:rPr>
            </w:pPr>
            <w:r w:rsidRPr="00455124">
              <w:rPr>
                <w:rFonts w:ascii="Garamond" w:hAnsi="Garamond"/>
              </w:rPr>
              <w:t>Sachliches, themat</w:t>
            </w:r>
            <w:r w:rsidRPr="00455124">
              <w:rPr>
                <w:rFonts w:ascii="Garamond" w:hAnsi="Garamond"/>
              </w:rPr>
              <w:t>i</w:t>
            </w:r>
            <w:r w:rsidRPr="00455124">
              <w:rPr>
                <w:rFonts w:ascii="Garamond" w:hAnsi="Garamond"/>
              </w:rPr>
              <w:t>sches, chr</w:t>
            </w:r>
            <w:r w:rsidRPr="00455124">
              <w:rPr>
                <w:rFonts w:ascii="Garamond" w:hAnsi="Garamond"/>
              </w:rPr>
              <w:t>o</w:t>
            </w:r>
            <w:r w:rsidRPr="00455124">
              <w:rPr>
                <w:rFonts w:ascii="Garamond" w:hAnsi="Garamond"/>
              </w:rPr>
              <w:t>nolog</w:t>
            </w:r>
            <w:r w:rsidRPr="00455124">
              <w:rPr>
                <w:rFonts w:ascii="Garamond" w:hAnsi="Garamond"/>
              </w:rPr>
              <w:t>i</w:t>
            </w:r>
            <w:r w:rsidRPr="00455124">
              <w:rPr>
                <w:rFonts w:ascii="Garamond" w:hAnsi="Garamond"/>
              </w:rPr>
              <w:t>sches und räuml</w:t>
            </w:r>
            <w:r w:rsidRPr="00455124">
              <w:rPr>
                <w:rFonts w:ascii="Garamond" w:hAnsi="Garamond"/>
              </w:rPr>
              <w:t>i</w:t>
            </w:r>
            <w:r w:rsidRPr="00455124">
              <w:rPr>
                <w:rFonts w:ascii="Garamond" w:hAnsi="Garamond"/>
              </w:rPr>
              <w:t xml:space="preserve">ches </w:t>
            </w:r>
            <w:r w:rsidRPr="00455124">
              <w:rPr>
                <w:rFonts w:ascii="Garamond" w:hAnsi="Garamond"/>
                <w:i/>
              </w:rPr>
              <w:t>E</w:t>
            </w:r>
            <w:r w:rsidRPr="00455124">
              <w:rPr>
                <w:rFonts w:ascii="Garamond" w:hAnsi="Garamond"/>
                <w:i/>
              </w:rPr>
              <w:t>i</w:t>
            </w:r>
            <w:r w:rsidRPr="00455124">
              <w:rPr>
                <w:rFonts w:ascii="Garamond" w:hAnsi="Garamond"/>
                <w:i/>
              </w:rPr>
              <w:t xml:space="preserve">nordnen </w:t>
            </w:r>
            <w:r w:rsidRPr="00455124">
              <w:rPr>
                <w:rFonts w:ascii="Garamond" w:hAnsi="Garamond"/>
              </w:rPr>
              <w:t>von histor. G</w:t>
            </w:r>
            <w:r w:rsidRPr="00455124">
              <w:rPr>
                <w:rFonts w:ascii="Garamond" w:hAnsi="Garamond"/>
              </w:rPr>
              <w:t>e</w:t>
            </w:r>
            <w:r w:rsidRPr="00455124">
              <w:rPr>
                <w:rFonts w:ascii="Garamond" w:hAnsi="Garamond"/>
              </w:rPr>
              <w:t>schehen, Stru</w:t>
            </w:r>
            <w:r w:rsidRPr="00455124">
              <w:rPr>
                <w:rFonts w:ascii="Garamond" w:hAnsi="Garamond"/>
              </w:rPr>
              <w:t>k</w:t>
            </w:r>
            <w:r w:rsidRPr="00455124">
              <w:rPr>
                <w:rFonts w:ascii="Garamond" w:hAnsi="Garamond"/>
              </w:rPr>
              <w:t>turen und Pers</w:t>
            </w:r>
            <w:r w:rsidRPr="00455124">
              <w:rPr>
                <w:rFonts w:ascii="Garamond" w:hAnsi="Garamond"/>
              </w:rPr>
              <w:t>o</w:t>
            </w:r>
            <w:r w:rsidRPr="00455124">
              <w:rPr>
                <w:rFonts w:ascii="Garamond" w:hAnsi="Garamond"/>
              </w:rPr>
              <w:t xml:space="preserve">nen, </w:t>
            </w:r>
            <w:r w:rsidRPr="00455124">
              <w:rPr>
                <w:rFonts w:ascii="Garamond" w:hAnsi="Garamond"/>
                <w:i/>
              </w:rPr>
              <w:t>B</w:t>
            </w:r>
            <w:r w:rsidRPr="00455124">
              <w:rPr>
                <w:rFonts w:ascii="Garamond" w:hAnsi="Garamond"/>
                <w:i/>
              </w:rPr>
              <w:t>e</w:t>
            </w:r>
            <w:r w:rsidRPr="00455124">
              <w:rPr>
                <w:rFonts w:ascii="Garamond" w:hAnsi="Garamond"/>
                <w:i/>
              </w:rPr>
              <w:t>schreiben und Unte</w:t>
            </w:r>
            <w:r w:rsidRPr="00455124">
              <w:rPr>
                <w:rFonts w:ascii="Garamond" w:hAnsi="Garamond"/>
                <w:i/>
              </w:rPr>
              <w:t>r</w:t>
            </w:r>
            <w:r w:rsidRPr="00455124">
              <w:rPr>
                <w:rFonts w:ascii="Garamond" w:hAnsi="Garamond"/>
                <w:i/>
              </w:rPr>
              <w:t>scheiden</w:t>
            </w:r>
            <w:r w:rsidRPr="00455124">
              <w:rPr>
                <w:rFonts w:ascii="Garamond" w:hAnsi="Garamond"/>
              </w:rPr>
              <w:t xml:space="preserve"> hist. G</w:t>
            </w:r>
            <w:r w:rsidRPr="00455124">
              <w:rPr>
                <w:rFonts w:ascii="Garamond" w:hAnsi="Garamond"/>
              </w:rPr>
              <w:t>e</w:t>
            </w:r>
            <w:r w:rsidRPr="00455124">
              <w:rPr>
                <w:rFonts w:ascii="Garamond" w:hAnsi="Garamond"/>
              </w:rPr>
              <w:t>meinsamke</w:t>
            </w:r>
            <w:r w:rsidRPr="00455124">
              <w:rPr>
                <w:rFonts w:ascii="Garamond" w:hAnsi="Garamond"/>
              </w:rPr>
              <w:t>i</w:t>
            </w:r>
            <w:r w:rsidRPr="00455124">
              <w:rPr>
                <w:rFonts w:ascii="Garamond" w:hAnsi="Garamond"/>
              </w:rPr>
              <w:t>ten und Differe</w:t>
            </w:r>
            <w:r w:rsidRPr="00455124">
              <w:rPr>
                <w:rFonts w:ascii="Garamond" w:hAnsi="Garamond"/>
              </w:rPr>
              <w:t>n</w:t>
            </w:r>
            <w:r w:rsidRPr="00455124">
              <w:rPr>
                <w:rFonts w:ascii="Garamond" w:hAnsi="Garamond"/>
              </w:rPr>
              <w:t>zen, Untersche</w:t>
            </w:r>
            <w:r w:rsidRPr="00455124">
              <w:rPr>
                <w:rFonts w:ascii="Garamond" w:hAnsi="Garamond"/>
              </w:rPr>
              <w:t>i</w:t>
            </w:r>
            <w:r w:rsidRPr="00455124">
              <w:rPr>
                <w:rFonts w:ascii="Garamond" w:hAnsi="Garamond"/>
              </w:rPr>
              <w:t>dung zw</w:t>
            </w:r>
            <w:r w:rsidRPr="00455124">
              <w:rPr>
                <w:rFonts w:ascii="Garamond" w:hAnsi="Garamond"/>
              </w:rPr>
              <w:t>i</w:t>
            </w:r>
            <w:r w:rsidRPr="00455124">
              <w:rPr>
                <w:rFonts w:ascii="Garamond" w:hAnsi="Garamond"/>
              </w:rPr>
              <w:t xml:space="preserve">schen </w:t>
            </w:r>
            <w:r w:rsidRPr="00455124">
              <w:rPr>
                <w:rFonts w:ascii="Garamond" w:hAnsi="Garamond"/>
                <w:i/>
              </w:rPr>
              <w:t>Da</w:t>
            </w:r>
            <w:r w:rsidRPr="00455124">
              <w:rPr>
                <w:rFonts w:ascii="Garamond" w:hAnsi="Garamond"/>
                <w:i/>
              </w:rPr>
              <w:t>r</w:t>
            </w:r>
            <w:r w:rsidRPr="00455124">
              <w:rPr>
                <w:rFonts w:ascii="Garamond" w:hAnsi="Garamond"/>
                <w:i/>
              </w:rPr>
              <w:t>ste</w:t>
            </w:r>
            <w:r w:rsidRPr="00455124">
              <w:rPr>
                <w:rFonts w:ascii="Garamond" w:hAnsi="Garamond"/>
                <w:i/>
              </w:rPr>
              <w:t>l</w:t>
            </w:r>
            <w:r w:rsidRPr="00455124">
              <w:rPr>
                <w:rFonts w:ascii="Garamond" w:hAnsi="Garamond"/>
                <w:i/>
              </w:rPr>
              <w:t>lung und Deutung</w:t>
            </w:r>
          </w:p>
        </w:tc>
        <w:tc>
          <w:tcPr>
            <w:tcW w:w="1559" w:type="dxa"/>
          </w:tcPr>
          <w:p w:rsidR="00C7605F" w:rsidRPr="00455124" w:rsidRDefault="000A1C1E" w:rsidP="00C7605F">
            <w:pPr>
              <w:pStyle w:val="KeinLeerraum"/>
              <w:jc w:val="both"/>
              <w:rPr>
                <w:rFonts w:ascii="Garamond" w:hAnsi="Garamond"/>
              </w:rPr>
            </w:pPr>
            <w:r w:rsidRPr="00455124">
              <w:rPr>
                <w:rFonts w:ascii="Garamond" w:hAnsi="Garamond"/>
                <w:i/>
              </w:rPr>
              <w:t>Selbstständige Informationsb</w:t>
            </w:r>
            <w:r w:rsidRPr="00455124">
              <w:rPr>
                <w:rFonts w:ascii="Garamond" w:hAnsi="Garamond"/>
                <w:i/>
              </w:rPr>
              <w:t>e</w:t>
            </w:r>
            <w:r w:rsidRPr="00455124">
              <w:rPr>
                <w:rFonts w:ascii="Garamond" w:hAnsi="Garamond"/>
                <w:i/>
              </w:rPr>
              <w:t>schaffung, Anal</w:t>
            </w:r>
            <w:r w:rsidRPr="00455124">
              <w:rPr>
                <w:rFonts w:ascii="Garamond" w:hAnsi="Garamond"/>
                <w:i/>
              </w:rPr>
              <w:t>y</w:t>
            </w:r>
            <w:r w:rsidRPr="00455124">
              <w:rPr>
                <w:rFonts w:ascii="Garamond" w:hAnsi="Garamond"/>
                <w:i/>
              </w:rPr>
              <w:t>se, Interpret</w:t>
            </w:r>
            <w:r w:rsidRPr="00455124">
              <w:rPr>
                <w:rFonts w:ascii="Garamond" w:hAnsi="Garamond"/>
                <w:i/>
              </w:rPr>
              <w:t>a</w:t>
            </w:r>
            <w:r w:rsidRPr="00455124">
              <w:rPr>
                <w:rFonts w:ascii="Garamond" w:hAnsi="Garamond"/>
                <w:i/>
              </w:rPr>
              <w:t>tion und Bewe</w:t>
            </w:r>
            <w:r w:rsidRPr="00455124">
              <w:rPr>
                <w:rFonts w:ascii="Garamond" w:hAnsi="Garamond"/>
                <w:i/>
              </w:rPr>
              <w:t>r</w:t>
            </w:r>
            <w:r w:rsidRPr="00455124">
              <w:rPr>
                <w:rFonts w:ascii="Garamond" w:hAnsi="Garamond"/>
                <w:i/>
              </w:rPr>
              <w:t>tung</w:t>
            </w:r>
            <w:r w:rsidRPr="00455124">
              <w:rPr>
                <w:rFonts w:ascii="Garamond" w:hAnsi="Garamond"/>
              </w:rPr>
              <w:t xml:space="preserve"> von Darstellu</w:t>
            </w:r>
            <w:r w:rsidRPr="00455124">
              <w:rPr>
                <w:rFonts w:ascii="Garamond" w:hAnsi="Garamond"/>
              </w:rPr>
              <w:t>n</w:t>
            </w:r>
            <w:r w:rsidRPr="00455124">
              <w:rPr>
                <w:rFonts w:ascii="Garamond" w:hAnsi="Garamond"/>
              </w:rPr>
              <w:t>gen (Karten, St</w:t>
            </w:r>
            <w:r w:rsidRPr="00455124">
              <w:rPr>
                <w:rFonts w:ascii="Garamond" w:hAnsi="Garamond"/>
              </w:rPr>
              <w:t>a</w:t>
            </w:r>
            <w:r w:rsidRPr="00455124">
              <w:rPr>
                <w:rFonts w:ascii="Garamond" w:hAnsi="Garamond"/>
              </w:rPr>
              <w:t>tistiken, Verfa</w:t>
            </w:r>
            <w:r w:rsidRPr="00455124">
              <w:rPr>
                <w:rFonts w:ascii="Garamond" w:hAnsi="Garamond"/>
              </w:rPr>
              <w:t>s</w:t>
            </w:r>
            <w:r w:rsidRPr="00455124">
              <w:rPr>
                <w:rFonts w:ascii="Garamond" w:hAnsi="Garamond"/>
              </w:rPr>
              <w:t>sung</w:t>
            </w:r>
            <w:r w:rsidRPr="00455124">
              <w:rPr>
                <w:rFonts w:ascii="Garamond" w:hAnsi="Garamond"/>
              </w:rPr>
              <w:t>s</w:t>
            </w:r>
            <w:r w:rsidRPr="00455124">
              <w:rPr>
                <w:rFonts w:ascii="Garamond" w:hAnsi="Garamond"/>
              </w:rPr>
              <w:t>schemata und Schaubilder, Fac</w:t>
            </w:r>
            <w:r w:rsidRPr="00455124">
              <w:rPr>
                <w:rFonts w:ascii="Garamond" w:hAnsi="Garamond"/>
              </w:rPr>
              <w:t>h</w:t>
            </w:r>
            <w:r w:rsidRPr="00455124">
              <w:rPr>
                <w:rFonts w:ascii="Garamond" w:hAnsi="Garamond"/>
              </w:rPr>
              <w:t>literatur) und Quellen (Texten, Gemälden, Fot</w:t>
            </w:r>
            <w:r w:rsidRPr="00455124">
              <w:rPr>
                <w:rFonts w:ascii="Garamond" w:hAnsi="Garamond"/>
              </w:rPr>
              <w:t>o</w:t>
            </w:r>
            <w:r w:rsidRPr="00455124">
              <w:rPr>
                <w:rFonts w:ascii="Garamond" w:hAnsi="Garamond"/>
              </w:rPr>
              <w:t>grafien, Plak</w:t>
            </w:r>
            <w:r w:rsidRPr="00455124">
              <w:rPr>
                <w:rFonts w:ascii="Garamond" w:hAnsi="Garamond"/>
              </w:rPr>
              <w:t>a</w:t>
            </w:r>
            <w:r w:rsidRPr="00455124">
              <w:rPr>
                <w:rFonts w:ascii="Garamond" w:hAnsi="Garamond"/>
              </w:rPr>
              <w:t xml:space="preserve">ten), </w:t>
            </w:r>
            <w:r w:rsidRPr="00455124">
              <w:rPr>
                <w:rFonts w:ascii="Garamond" w:hAnsi="Garamond"/>
                <w:i/>
              </w:rPr>
              <w:t>problemorientie</w:t>
            </w:r>
            <w:r w:rsidRPr="00455124">
              <w:rPr>
                <w:rFonts w:ascii="Garamond" w:hAnsi="Garamond"/>
                <w:i/>
              </w:rPr>
              <w:t>r</w:t>
            </w:r>
            <w:r w:rsidRPr="00455124">
              <w:rPr>
                <w:rFonts w:ascii="Garamond" w:hAnsi="Garamond"/>
                <w:i/>
              </w:rPr>
              <w:t xml:space="preserve">te und </w:t>
            </w:r>
            <w:proofErr w:type="spellStart"/>
            <w:r w:rsidRPr="00455124">
              <w:rPr>
                <w:rFonts w:ascii="Garamond" w:hAnsi="Garamond"/>
                <w:i/>
              </w:rPr>
              <w:t>adress</w:t>
            </w:r>
            <w:r w:rsidRPr="00455124">
              <w:rPr>
                <w:rFonts w:ascii="Garamond" w:hAnsi="Garamond"/>
                <w:i/>
              </w:rPr>
              <w:t>a</w:t>
            </w:r>
            <w:r w:rsidRPr="00455124">
              <w:rPr>
                <w:rFonts w:ascii="Garamond" w:hAnsi="Garamond"/>
                <w:i/>
              </w:rPr>
              <w:t>tengerechte</w:t>
            </w:r>
            <w:proofErr w:type="spellEnd"/>
            <w:r w:rsidRPr="00455124">
              <w:rPr>
                <w:rFonts w:ascii="Garamond" w:hAnsi="Garamond"/>
                <w:i/>
              </w:rPr>
              <w:t xml:space="preserve"> m</w:t>
            </w:r>
            <w:r w:rsidRPr="00455124">
              <w:rPr>
                <w:rFonts w:ascii="Garamond" w:hAnsi="Garamond"/>
                <w:i/>
              </w:rPr>
              <w:t>e</w:t>
            </w:r>
            <w:r w:rsidRPr="00455124">
              <w:rPr>
                <w:rFonts w:ascii="Garamond" w:hAnsi="Garamond"/>
                <w:i/>
              </w:rPr>
              <w:t>diale Darstellung und Präsentation historischer Sac</w:t>
            </w:r>
            <w:r w:rsidRPr="00455124">
              <w:rPr>
                <w:rFonts w:ascii="Garamond" w:hAnsi="Garamond"/>
                <w:i/>
              </w:rPr>
              <w:t>h</w:t>
            </w:r>
            <w:r w:rsidRPr="00455124">
              <w:rPr>
                <w:rFonts w:ascii="Garamond" w:hAnsi="Garamond"/>
                <w:i/>
              </w:rPr>
              <w:t>verhalte in sprachlich ang</w:t>
            </w:r>
            <w:r w:rsidRPr="00455124">
              <w:rPr>
                <w:rFonts w:ascii="Garamond" w:hAnsi="Garamond"/>
                <w:i/>
              </w:rPr>
              <w:t>e</w:t>
            </w:r>
            <w:r w:rsidRPr="00455124">
              <w:rPr>
                <w:rFonts w:ascii="Garamond" w:hAnsi="Garamond"/>
                <w:i/>
              </w:rPr>
              <w:t>messener Form</w:t>
            </w:r>
          </w:p>
        </w:tc>
        <w:tc>
          <w:tcPr>
            <w:tcW w:w="1559" w:type="dxa"/>
          </w:tcPr>
          <w:p w:rsidR="00C7605F" w:rsidRPr="00455124" w:rsidRDefault="000A1C1E" w:rsidP="00C7605F">
            <w:pPr>
              <w:pStyle w:val="KeinLeerraum"/>
              <w:jc w:val="both"/>
              <w:rPr>
                <w:rFonts w:ascii="Garamond" w:hAnsi="Garamond"/>
              </w:rPr>
            </w:pPr>
            <w:r w:rsidRPr="00455124">
              <w:rPr>
                <w:rFonts w:ascii="Garamond" w:hAnsi="Garamond"/>
                <w:i/>
              </w:rPr>
              <w:t>Kriteriengeleitete Beu</w:t>
            </w:r>
            <w:r w:rsidR="00A97710" w:rsidRPr="00455124">
              <w:rPr>
                <w:rFonts w:ascii="Garamond" w:hAnsi="Garamond"/>
                <w:i/>
              </w:rPr>
              <w:t>rteilung</w:t>
            </w:r>
            <w:r w:rsidR="00A97710" w:rsidRPr="00455124">
              <w:rPr>
                <w:rFonts w:ascii="Garamond" w:hAnsi="Garamond"/>
              </w:rPr>
              <w:t xml:space="preserve"> hist. A</w:t>
            </w:r>
            <w:r w:rsidR="00A97710" w:rsidRPr="00455124">
              <w:rPr>
                <w:rFonts w:ascii="Garamond" w:hAnsi="Garamond"/>
              </w:rPr>
              <w:t>r</w:t>
            </w:r>
            <w:r w:rsidR="00A97710" w:rsidRPr="00455124">
              <w:rPr>
                <w:rFonts w:ascii="Garamond" w:hAnsi="Garamond"/>
              </w:rPr>
              <w:t>gumentationen (Fällung von Sac</w:t>
            </w:r>
            <w:r w:rsidR="00A97710" w:rsidRPr="00455124">
              <w:rPr>
                <w:rFonts w:ascii="Garamond" w:hAnsi="Garamond"/>
              </w:rPr>
              <w:t>h</w:t>
            </w:r>
            <w:r w:rsidR="00A97710" w:rsidRPr="00455124">
              <w:rPr>
                <w:rFonts w:ascii="Garamond" w:hAnsi="Garamond"/>
              </w:rPr>
              <w:t xml:space="preserve">urteilen), </w:t>
            </w:r>
            <w:r w:rsidRPr="00455124">
              <w:rPr>
                <w:rFonts w:ascii="Garamond" w:hAnsi="Garamond"/>
                <w:i/>
              </w:rPr>
              <w:t>Form</w:t>
            </w:r>
            <w:r w:rsidRPr="00455124">
              <w:rPr>
                <w:rFonts w:ascii="Garamond" w:hAnsi="Garamond"/>
                <w:i/>
              </w:rPr>
              <w:t>u</w:t>
            </w:r>
            <w:r w:rsidRPr="00455124">
              <w:rPr>
                <w:rFonts w:ascii="Garamond" w:hAnsi="Garamond"/>
                <w:i/>
              </w:rPr>
              <w:t>lierung und Rev</w:t>
            </w:r>
            <w:r w:rsidRPr="00455124">
              <w:rPr>
                <w:rFonts w:ascii="Garamond" w:hAnsi="Garamond"/>
                <w:i/>
              </w:rPr>
              <w:t>i</w:t>
            </w:r>
            <w:r w:rsidRPr="00455124">
              <w:rPr>
                <w:rFonts w:ascii="Garamond" w:hAnsi="Garamond"/>
                <w:i/>
              </w:rPr>
              <w:t>dierung</w:t>
            </w:r>
            <w:r w:rsidRPr="00455124">
              <w:rPr>
                <w:rFonts w:ascii="Garamond" w:hAnsi="Garamond"/>
              </w:rPr>
              <w:t xml:space="preserve"> begründ</w:t>
            </w:r>
            <w:r w:rsidRPr="00455124">
              <w:rPr>
                <w:rFonts w:ascii="Garamond" w:hAnsi="Garamond"/>
              </w:rPr>
              <w:t>e</w:t>
            </w:r>
            <w:r w:rsidRPr="00455124">
              <w:rPr>
                <w:rFonts w:ascii="Garamond" w:hAnsi="Garamond"/>
              </w:rPr>
              <w:t xml:space="preserve">ter hist. </w:t>
            </w:r>
            <w:r w:rsidRPr="00455124">
              <w:rPr>
                <w:rFonts w:ascii="Garamond" w:hAnsi="Garamond"/>
                <w:i/>
              </w:rPr>
              <w:t>Werturte</w:t>
            </w:r>
            <w:r w:rsidRPr="00455124">
              <w:rPr>
                <w:rFonts w:ascii="Garamond" w:hAnsi="Garamond"/>
                <w:i/>
              </w:rPr>
              <w:t>i</w:t>
            </w:r>
            <w:r w:rsidRPr="00455124">
              <w:rPr>
                <w:rFonts w:ascii="Garamond" w:hAnsi="Garamond"/>
                <w:i/>
              </w:rPr>
              <w:t>le</w:t>
            </w:r>
          </w:p>
        </w:tc>
        <w:tc>
          <w:tcPr>
            <w:tcW w:w="1591" w:type="dxa"/>
          </w:tcPr>
          <w:p w:rsidR="00C7605F" w:rsidRPr="00455124" w:rsidRDefault="00A97710" w:rsidP="00C7605F">
            <w:pPr>
              <w:pStyle w:val="KeinLeerraum"/>
              <w:jc w:val="both"/>
              <w:rPr>
                <w:rFonts w:ascii="Garamond" w:hAnsi="Garamond"/>
              </w:rPr>
            </w:pPr>
            <w:r w:rsidRPr="00455124">
              <w:rPr>
                <w:rFonts w:ascii="Garamond" w:hAnsi="Garamond"/>
              </w:rPr>
              <w:t>Berücksicht</w:t>
            </w:r>
            <w:r w:rsidRPr="00455124">
              <w:rPr>
                <w:rFonts w:ascii="Garamond" w:hAnsi="Garamond"/>
              </w:rPr>
              <w:t>i</w:t>
            </w:r>
            <w:r w:rsidRPr="00455124">
              <w:rPr>
                <w:rFonts w:ascii="Garamond" w:hAnsi="Garamond"/>
              </w:rPr>
              <w:t xml:space="preserve">gung der </w:t>
            </w:r>
            <w:r w:rsidRPr="00455124">
              <w:rPr>
                <w:rFonts w:ascii="Garamond" w:hAnsi="Garamond"/>
                <w:i/>
              </w:rPr>
              <w:t>hist. Beding</w:t>
            </w:r>
            <w:r w:rsidRPr="00455124">
              <w:rPr>
                <w:rFonts w:ascii="Garamond" w:hAnsi="Garamond"/>
                <w:i/>
              </w:rPr>
              <w:t>t</w:t>
            </w:r>
            <w:r w:rsidRPr="00455124">
              <w:rPr>
                <w:rFonts w:ascii="Garamond" w:hAnsi="Garamond"/>
                <w:i/>
              </w:rPr>
              <w:t>heit der eigenen Lebenswelt</w:t>
            </w:r>
            <w:r w:rsidRPr="00455124">
              <w:rPr>
                <w:rFonts w:ascii="Garamond" w:hAnsi="Garamond"/>
              </w:rPr>
              <w:t>, En</w:t>
            </w:r>
            <w:r w:rsidRPr="00455124">
              <w:rPr>
                <w:rFonts w:ascii="Garamond" w:hAnsi="Garamond"/>
              </w:rPr>
              <w:t>t</w:t>
            </w:r>
            <w:r w:rsidRPr="00455124">
              <w:rPr>
                <w:rFonts w:ascii="Garamond" w:hAnsi="Garamond"/>
              </w:rPr>
              <w:t xml:space="preserve">wicklung von </w:t>
            </w:r>
            <w:r w:rsidRPr="00455124">
              <w:rPr>
                <w:rFonts w:ascii="Garamond" w:hAnsi="Garamond"/>
                <w:i/>
              </w:rPr>
              <w:t>Ko</w:t>
            </w:r>
            <w:r w:rsidRPr="00455124">
              <w:rPr>
                <w:rFonts w:ascii="Garamond" w:hAnsi="Garamond"/>
                <w:i/>
              </w:rPr>
              <w:t>n</w:t>
            </w:r>
            <w:r w:rsidRPr="00455124">
              <w:rPr>
                <w:rFonts w:ascii="Garamond" w:hAnsi="Garamond"/>
                <w:i/>
              </w:rPr>
              <w:t xml:space="preserve">sequenzen </w:t>
            </w:r>
            <w:r w:rsidRPr="00455124">
              <w:rPr>
                <w:rFonts w:ascii="Garamond" w:hAnsi="Garamond"/>
              </w:rPr>
              <w:t xml:space="preserve">für Gegenwart und Zukunft, </w:t>
            </w:r>
            <w:r w:rsidRPr="00455124">
              <w:rPr>
                <w:rFonts w:ascii="Garamond" w:hAnsi="Garamond"/>
                <w:i/>
              </w:rPr>
              <w:t>veran</w:t>
            </w:r>
            <w:r w:rsidRPr="00455124">
              <w:rPr>
                <w:rFonts w:ascii="Garamond" w:hAnsi="Garamond"/>
                <w:i/>
              </w:rPr>
              <w:t>t</w:t>
            </w:r>
            <w:r w:rsidRPr="00455124">
              <w:rPr>
                <w:rFonts w:ascii="Garamond" w:hAnsi="Garamond"/>
                <w:i/>
              </w:rPr>
              <w:t>wortungsbewus</w:t>
            </w:r>
            <w:r w:rsidRPr="00455124">
              <w:rPr>
                <w:rFonts w:ascii="Garamond" w:hAnsi="Garamond"/>
                <w:i/>
              </w:rPr>
              <w:t>s</w:t>
            </w:r>
            <w:r w:rsidRPr="00455124">
              <w:rPr>
                <w:rFonts w:ascii="Garamond" w:hAnsi="Garamond"/>
                <w:i/>
              </w:rPr>
              <w:t>tes Ei</w:t>
            </w:r>
            <w:r w:rsidRPr="00455124">
              <w:rPr>
                <w:rFonts w:ascii="Garamond" w:hAnsi="Garamond"/>
                <w:i/>
              </w:rPr>
              <w:t>n</w:t>
            </w:r>
            <w:r w:rsidRPr="00455124">
              <w:rPr>
                <w:rFonts w:ascii="Garamond" w:hAnsi="Garamond"/>
                <w:i/>
              </w:rPr>
              <w:t>bringen der eigenen Pos</w:t>
            </w:r>
            <w:r w:rsidRPr="00455124">
              <w:rPr>
                <w:rFonts w:ascii="Garamond" w:hAnsi="Garamond"/>
                <w:i/>
              </w:rPr>
              <w:t>i</w:t>
            </w:r>
            <w:r w:rsidRPr="00455124">
              <w:rPr>
                <w:rFonts w:ascii="Garamond" w:hAnsi="Garamond"/>
                <w:i/>
              </w:rPr>
              <w:t>tion in öffentliche Di</w:t>
            </w:r>
            <w:r w:rsidRPr="00455124">
              <w:rPr>
                <w:rFonts w:ascii="Garamond" w:hAnsi="Garamond"/>
                <w:i/>
              </w:rPr>
              <w:t>s</w:t>
            </w:r>
            <w:r w:rsidRPr="00455124">
              <w:rPr>
                <w:rFonts w:ascii="Garamond" w:hAnsi="Garamond"/>
                <w:i/>
              </w:rPr>
              <w:t>kussionen</w:t>
            </w:r>
          </w:p>
        </w:tc>
      </w:tr>
    </w:tbl>
    <w:p w:rsidR="00C7605F" w:rsidRPr="00763803" w:rsidRDefault="00C7605F" w:rsidP="00C7605F">
      <w:pPr>
        <w:pStyle w:val="KeinLeerraum"/>
        <w:jc w:val="both"/>
        <w:rPr>
          <w:rFonts w:ascii="Comic Sans MS" w:hAnsi="Comic Sans MS"/>
        </w:rPr>
      </w:pPr>
    </w:p>
    <w:sectPr w:rsidR="00C7605F" w:rsidRPr="00763803" w:rsidSect="000022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C48"/>
    <w:multiLevelType w:val="hybridMultilevel"/>
    <w:tmpl w:val="37066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5793E0D"/>
    <w:multiLevelType w:val="hybridMultilevel"/>
    <w:tmpl w:val="60AC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763803"/>
    <w:rsid w:val="000022F1"/>
    <w:rsid w:val="000A1C1E"/>
    <w:rsid w:val="00455124"/>
    <w:rsid w:val="00532888"/>
    <w:rsid w:val="00577664"/>
    <w:rsid w:val="00763803"/>
    <w:rsid w:val="009F239A"/>
    <w:rsid w:val="00A97710"/>
    <w:rsid w:val="00C760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2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63803"/>
    <w:pPr>
      <w:spacing w:after="0" w:line="240" w:lineRule="auto"/>
    </w:pPr>
  </w:style>
  <w:style w:type="table" w:styleId="Tabellengitternetz">
    <w:name w:val="Table Grid"/>
    <w:basedOn w:val="NormaleTabelle"/>
    <w:uiPriority w:val="59"/>
    <w:rsid w:val="00C76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F8876-1D99-478C-A573-B23D047A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2008-09-03T18:07:00Z</cp:lastPrinted>
  <dcterms:created xsi:type="dcterms:W3CDTF">2008-09-03T17:28:00Z</dcterms:created>
  <dcterms:modified xsi:type="dcterms:W3CDTF">2008-09-03T18:08:00Z</dcterms:modified>
</cp:coreProperties>
</file>