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F4B" w:rsidRDefault="000A1F4B" w:rsidP="000A1F4B">
      <w:pPr>
        <w:jc w:val="center"/>
        <w:rPr>
          <w:b/>
        </w:rPr>
      </w:pPr>
      <w:r w:rsidRPr="007349A6">
        <w:rPr>
          <w:b/>
        </w:rPr>
        <w:t>Kriterien zur Leistungsbeurteilung</w:t>
      </w:r>
      <w:r>
        <w:rPr>
          <w:b/>
        </w:rPr>
        <w:t xml:space="preserve"> im Fach Philosophie</w:t>
      </w:r>
    </w:p>
    <w:p w:rsidR="000A1F4B" w:rsidRDefault="000A1F4B" w:rsidP="000A1F4B">
      <w:pPr>
        <w:jc w:val="center"/>
        <w:rPr>
          <w:b/>
        </w:rPr>
      </w:pPr>
    </w:p>
    <w:p w:rsidR="000A1F4B" w:rsidRPr="007349A6" w:rsidRDefault="00407A6E" w:rsidP="000A1F4B">
      <w:pPr>
        <w:jc w:val="center"/>
        <w:rPr>
          <w:b/>
        </w:rPr>
      </w:pPr>
      <w:r>
        <w:rPr>
          <w:b/>
        </w:rPr>
        <w:t>Jahrgangsstufen Einführungsphase bis Q2</w:t>
      </w:r>
      <w:r w:rsidR="000A1F4B">
        <w:rPr>
          <w:b/>
        </w:rPr>
        <w:t xml:space="preserve"> </w:t>
      </w:r>
      <w:r w:rsidR="00965FA1">
        <w:t>(Stand: August 14</w:t>
      </w:r>
      <w:r w:rsidR="000A1F4B" w:rsidRPr="00F12BB9">
        <w:t>)</w:t>
      </w:r>
    </w:p>
    <w:p w:rsidR="000A1F4B" w:rsidRDefault="000A1F4B" w:rsidP="000A1F4B"/>
    <w:p w:rsidR="000A1F4B" w:rsidRDefault="000A1F4B" w:rsidP="000A1F4B">
      <w:pPr>
        <w:rPr>
          <w:b/>
        </w:rPr>
      </w:pPr>
      <w:r w:rsidRPr="007349A6">
        <w:rPr>
          <w:b/>
        </w:rPr>
        <w:t>Klassenarbeiten / Klausuren</w:t>
      </w:r>
    </w:p>
    <w:p w:rsidR="000A1F4B" w:rsidRDefault="000A1F4B" w:rsidP="000A1F4B">
      <w:pPr>
        <w:pBdr>
          <w:top w:val="single" w:sz="4" w:space="1" w:color="auto"/>
          <w:left w:val="single" w:sz="4" w:space="4" w:color="auto"/>
          <w:bottom w:val="single" w:sz="4" w:space="1" w:color="auto"/>
          <w:right w:val="single" w:sz="4" w:space="4" w:color="auto"/>
        </w:pBdr>
      </w:pPr>
      <w:r>
        <w:t xml:space="preserve">Vorrangige Beurteilungskriterien sind: die Beachtung der Arbeitsaufträge; die Korrektheit, Komplexität und Differenziertheit der inhaltlichen Ausführungen; der Grad der Selbständigkeit und der Richtigkeit in der Anwendung von Kenntnissen und Methoden; die begriffliche Klarheit und sprachliche Angemessenheit der Darstellung. Für die Stellungnahme im Bereich der Beurteilungskompetenz: das Problembewusstsein, das differenzierte Urteil, die umfassende Begründung. Es finden zudem die Kriterien der ‚Kompetenzmatrix’ Philosophie (s. u.) Anwendung. Die Darstellungsleistung wird in Anlehnung an die Vorgaben des Zentralabiturs bewertet. Dies gilt für das Verhältnis zur inhaltlichen Leistung sowie für die dort formulierten Kriterien. </w:t>
      </w:r>
    </w:p>
    <w:p w:rsidR="000A1F4B" w:rsidRDefault="000A1F4B" w:rsidP="000A1F4B"/>
    <w:p w:rsidR="000A1F4B" w:rsidRPr="007349A6" w:rsidRDefault="000A1F4B" w:rsidP="000A1F4B">
      <w:pPr>
        <w:rPr>
          <w:b/>
        </w:rPr>
      </w:pPr>
      <w:r w:rsidRPr="007349A6">
        <w:rPr>
          <w:b/>
        </w:rPr>
        <w:t>Sonstige Mitarbeit</w:t>
      </w:r>
    </w:p>
    <w:p w:rsidR="00407A6E" w:rsidRDefault="00407A6E" w:rsidP="000A1F4B">
      <w:pPr>
        <w:pBdr>
          <w:top w:val="single" w:sz="4" w:space="1" w:color="auto"/>
          <w:left w:val="single" w:sz="4" w:space="4" w:color="auto"/>
          <w:bottom w:val="single" w:sz="4" w:space="1" w:color="auto"/>
          <w:right w:val="single" w:sz="4" w:space="4" w:color="auto"/>
        </w:pBdr>
      </w:pPr>
      <w:r>
        <w:t>Unter „Sonstige Mitarbeit“ werden alle im Unterricht erbrachten Leistungen bewertet bis auf die Klausuren und die Facharbeit.</w:t>
      </w:r>
    </w:p>
    <w:p w:rsidR="00407A6E" w:rsidRDefault="00407A6E" w:rsidP="000A1F4B">
      <w:pPr>
        <w:pBdr>
          <w:top w:val="single" w:sz="4" w:space="1" w:color="auto"/>
          <w:left w:val="single" w:sz="4" w:space="4" w:color="auto"/>
          <w:bottom w:val="single" w:sz="4" w:space="1" w:color="auto"/>
          <w:right w:val="single" w:sz="4" w:space="4" w:color="auto"/>
        </w:pBdr>
      </w:pPr>
      <w:r>
        <w:t xml:space="preserve">Hierzu zählen </w:t>
      </w:r>
      <w:r w:rsidR="000A1F4B" w:rsidRPr="00F2004F">
        <w:t>Beiträge zum Unterrichtsgespräch,</w:t>
      </w:r>
      <w:r w:rsidRPr="00407A6E">
        <w:t xml:space="preserve"> </w:t>
      </w:r>
      <w:r>
        <w:t>Referate</w:t>
      </w:r>
      <w:r w:rsidRPr="00F2004F">
        <w:t>,</w:t>
      </w:r>
      <w:r w:rsidR="000A1F4B" w:rsidRPr="00F2004F">
        <w:t xml:space="preserve"> Hausaufgaben, </w:t>
      </w:r>
      <w:r>
        <w:t>Protokolle</w:t>
      </w:r>
      <w:r w:rsidR="000A1F4B" w:rsidRPr="00F2004F">
        <w:t xml:space="preserve">, sonstige Präsentationsleistungen. </w:t>
      </w:r>
      <w:r>
        <w:t>Auch ein Test kann geschrieben werden.</w:t>
      </w:r>
    </w:p>
    <w:p w:rsidR="000A1F4B" w:rsidRDefault="000A1F4B" w:rsidP="000A1F4B">
      <w:pPr>
        <w:pBdr>
          <w:top w:val="single" w:sz="4" w:space="1" w:color="auto"/>
          <w:left w:val="single" w:sz="4" w:space="4" w:color="auto"/>
          <w:bottom w:val="single" w:sz="4" w:space="1" w:color="auto"/>
          <w:right w:val="single" w:sz="4" w:space="4" w:color="auto"/>
        </w:pBdr>
      </w:pPr>
      <w:r>
        <w:t xml:space="preserve">Für alle </w:t>
      </w:r>
      <w:proofErr w:type="spellStart"/>
      <w:r>
        <w:t>SuS</w:t>
      </w:r>
      <w:proofErr w:type="spellEnd"/>
      <w:r>
        <w:t xml:space="preserve"> ist zudem eine regelmäßige und über die Tafelanschriebe hinausgehende Dokumentation der Unterrichtsergebnisse wichtig. Die Beurteilung findet in den folgenden sieben Bereichen statt: Textverstehen/Analysefähigkeit; Transferfähigkeit; Fachkompetenz; Argumentations- und Urteilskompetenz; Abstraktionsfähigkeit; Darstellungskompetenz und Kommunikationskompetenz (vgl. hierzu die ‚Kompetenzmatrix Philosophie’).</w:t>
      </w:r>
      <w:r w:rsidR="0097298E">
        <w:t xml:space="preserve"> Beiträge zum Unterricht beschränken sich nicht bloß auf Diskussionsbeiträge, sondern sind ebenso die Mitarbeit in Arbeitsgruppen, das Anfertigen von Visualisierungen, Impulsreferate, das Zusammenfassen von Ergebnissen, das Auswerten von Texten, Reflexion von Arbeitsergebnissen.</w:t>
      </w:r>
      <w:r>
        <w:t xml:space="preserve"> Die Beurteilung erfolgt nach Berücksichtigung von Qualität und Quantität. </w:t>
      </w:r>
      <w:r w:rsidRPr="00DC32D3">
        <w:t>Hausaufgaben (sowie insgesamt die Unterrichtsdokumentation) werden überprüft und fließen in die Benotung ein. Nicht gemachte Hausaufgaben gelten als Leistungsverweigerung (und fließen damit als ‚ungenügend’ in die Gesamtnote ein), ebenso, wenn regelmäßig Unterrichtsmaterialien nicht bereitgehalten werden</w:t>
      </w:r>
      <w:r>
        <w:t xml:space="preserve">. </w:t>
      </w:r>
      <w:r w:rsidRPr="00DC32D3">
        <w:t>Hausaufgaben können</w:t>
      </w:r>
      <w:r>
        <w:t xml:space="preserve"> freiwillig eingereicht, </w:t>
      </w:r>
      <w:r w:rsidRPr="00DC32D3">
        <w:t>in Absprache auch über einen länger</w:t>
      </w:r>
      <w:r>
        <w:t xml:space="preserve">en Zeitraum angefertigt werden. </w:t>
      </w:r>
      <w:r w:rsidRPr="00DC32D3">
        <w:t>Referate (in der Regel ca. 10 Minuten Vortragsdauer)</w:t>
      </w:r>
      <w:r>
        <w:t xml:space="preserve"> können</w:t>
      </w:r>
      <w:r w:rsidRPr="00DC32D3">
        <w:t xml:space="preserve"> in Absprache </w:t>
      </w:r>
      <w:r>
        <w:t xml:space="preserve">gehalten werden. Die </w:t>
      </w:r>
      <w:r w:rsidRPr="00DC32D3">
        <w:t>Gewichtung</w:t>
      </w:r>
      <w:r>
        <w:t xml:space="preserve"> zur Gesamtnote ist</w:t>
      </w:r>
      <w:r w:rsidRPr="00DC32D3">
        <w:t xml:space="preserve"> abhängig von der Komplexität des Themas, aber in der Regel vergleichbar mit max. 3 Unterrichtsstunden</w:t>
      </w:r>
      <w:r>
        <w:t xml:space="preserve"> (vgl. hierzu auch die ‚Kriterien zur Leistungsbeurteilung in der Sekundarstufe II im Fach Philosophie’). Im Kurs wird u. U. ein Protokollsystem eingeführt. Nicht g</w:t>
      </w:r>
      <w:r w:rsidRPr="00DC32D3">
        <w:t>emachte Prot</w:t>
      </w:r>
      <w:r>
        <w:t>okolle gelten als ‚ungenügend’ (</w:t>
      </w:r>
      <w:r w:rsidRPr="00DC32D3">
        <w:t>bei Verhinderungen möglichst frühzeitig melden oder einem Mi</w:t>
      </w:r>
      <w:r>
        <w:t>tschüler das Protokoll mitgeben).</w:t>
      </w:r>
    </w:p>
    <w:p w:rsidR="000A1F4B" w:rsidRDefault="000A1F4B" w:rsidP="000A1F4B"/>
    <w:p w:rsidR="000A1F4B" w:rsidRPr="007349A6" w:rsidRDefault="000A1F4B" w:rsidP="000A1F4B">
      <w:pPr>
        <w:rPr>
          <w:b/>
        </w:rPr>
      </w:pPr>
      <w:r>
        <w:rPr>
          <w:b/>
        </w:rPr>
        <w:t xml:space="preserve">Zeugnisnote </w:t>
      </w:r>
    </w:p>
    <w:p w:rsidR="000A1F4B" w:rsidRDefault="000A1F4B" w:rsidP="000A1F4B">
      <w:pPr>
        <w:pBdr>
          <w:top w:val="single" w:sz="4" w:space="1" w:color="auto"/>
          <w:left w:val="single" w:sz="4" w:space="4" w:color="auto"/>
          <w:bottom w:val="single" w:sz="4" w:space="1" w:color="auto"/>
          <w:right w:val="single" w:sz="4" w:space="4" w:color="auto"/>
        </w:pBdr>
      </w:pPr>
      <w:r>
        <w:t xml:space="preserve">Dem Bereich ‚Sonstige Mitarbeit’ kommt (sofern Philosophie als Klausurfach belegt wird) der gleiche Stellenwert zu wie dem Klausurbereich. </w:t>
      </w:r>
    </w:p>
    <w:p w:rsidR="000A1F4B" w:rsidRDefault="000A1F4B" w:rsidP="000A1F4B">
      <w:pPr>
        <w:pBdr>
          <w:top w:val="single" w:sz="4" w:space="1" w:color="auto"/>
          <w:left w:val="single" w:sz="4" w:space="4" w:color="auto"/>
          <w:bottom w:val="single" w:sz="4" w:space="1" w:color="auto"/>
          <w:right w:val="single" w:sz="4" w:space="4" w:color="auto"/>
        </w:pBdr>
      </w:pPr>
      <w:r>
        <w:t xml:space="preserve">Dies gilt auch für die Einführungsphase, wo (nach Beschluss der Fachkonferenz) nur eine Klausur pro Halbjahr geschrieben wird. Die Endnote wird allerdings nicht rein rechnerisch gebildet. Vielmehr ist die Gesamtentwicklung der Schülerin oder des Schülers im Kurshalbjahr zu berücksichtigen. </w:t>
      </w:r>
    </w:p>
    <w:p w:rsidR="00783C0F" w:rsidRDefault="00783C0F">
      <w:pPr>
        <w:spacing w:after="200" w:line="276" w:lineRule="auto"/>
      </w:pPr>
      <w:r>
        <w:br w:type="page"/>
      </w:r>
    </w:p>
    <w:p w:rsidR="000A1F4B" w:rsidRDefault="000A1F4B" w:rsidP="000A1F4B">
      <w:bookmarkStart w:id="0" w:name="_GoBack"/>
      <w:bookmarkEnd w:id="0"/>
    </w:p>
    <w:p w:rsidR="000A1F4B" w:rsidRPr="00C43D57" w:rsidRDefault="000A1F4B" w:rsidP="000A1F4B">
      <w:pPr>
        <w:rPr>
          <w:b/>
          <w:sz w:val="40"/>
          <w:szCs w:val="40"/>
        </w:rPr>
      </w:pPr>
      <w:r w:rsidRPr="00C43D57">
        <w:rPr>
          <w:b/>
          <w:sz w:val="40"/>
          <w:szCs w:val="40"/>
        </w:rPr>
        <w:t>Kompetenzmatrix Philosophie</w:t>
      </w:r>
    </w:p>
    <w:p w:rsidR="000A1F4B" w:rsidRDefault="000A1F4B" w:rsidP="000A1F4B"/>
    <w:p w:rsidR="000A1F4B" w:rsidRPr="0049610D" w:rsidRDefault="000A1F4B" w:rsidP="000A1F4B">
      <w:pPr>
        <w:rPr>
          <w:sz w:val="18"/>
          <w:szCs w:val="18"/>
        </w:rPr>
      </w:pPr>
      <w:r w:rsidRPr="0049610D">
        <w:rPr>
          <w:sz w:val="18"/>
          <w:szCs w:val="18"/>
        </w:rPr>
        <w:t>I Textverstehen/Analysekompetenz</w:t>
      </w:r>
    </w:p>
    <w:tbl>
      <w:tblPr>
        <w:tblStyle w:val="Tabellenraster"/>
        <w:tblW w:w="0" w:type="auto"/>
        <w:tblLook w:val="01E0" w:firstRow="1" w:lastRow="1" w:firstColumn="1" w:lastColumn="1" w:noHBand="0" w:noVBand="0"/>
      </w:tblPr>
      <w:tblGrid>
        <w:gridCol w:w="2057"/>
        <w:gridCol w:w="1842"/>
        <w:gridCol w:w="1842"/>
        <w:gridCol w:w="1843"/>
        <w:gridCol w:w="2424"/>
      </w:tblGrid>
      <w:tr w:rsidR="000A1F4B" w:rsidRPr="0049610D" w:rsidTr="00691536">
        <w:tc>
          <w:tcPr>
            <w:tcW w:w="2057" w:type="dxa"/>
          </w:tcPr>
          <w:p w:rsidR="000A1F4B" w:rsidRPr="0049610D" w:rsidRDefault="000A1F4B" w:rsidP="00691536">
            <w:pPr>
              <w:rPr>
                <w:b/>
                <w:sz w:val="18"/>
                <w:szCs w:val="18"/>
              </w:rPr>
            </w:pPr>
            <w:r w:rsidRPr="0049610D">
              <w:rPr>
                <w:b/>
                <w:sz w:val="18"/>
                <w:szCs w:val="18"/>
              </w:rPr>
              <w:t>nicht ausreichend</w:t>
            </w:r>
          </w:p>
        </w:tc>
        <w:tc>
          <w:tcPr>
            <w:tcW w:w="1842" w:type="dxa"/>
          </w:tcPr>
          <w:p w:rsidR="000A1F4B" w:rsidRPr="0049610D" w:rsidRDefault="000A1F4B" w:rsidP="00691536">
            <w:pPr>
              <w:rPr>
                <w:b/>
                <w:sz w:val="18"/>
                <w:szCs w:val="18"/>
              </w:rPr>
            </w:pPr>
            <w:r w:rsidRPr="0049610D">
              <w:rPr>
                <w:b/>
                <w:sz w:val="18"/>
                <w:szCs w:val="18"/>
              </w:rPr>
              <w:t xml:space="preserve">ausreichend </w:t>
            </w:r>
          </w:p>
        </w:tc>
        <w:tc>
          <w:tcPr>
            <w:tcW w:w="1842" w:type="dxa"/>
          </w:tcPr>
          <w:p w:rsidR="000A1F4B" w:rsidRPr="0049610D" w:rsidRDefault="000A1F4B" w:rsidP="00691536">
            <w:pPr>
              <w:rPr>
                <w:b/>
                <w:sz w:val="18"/>
                <w:szCs w:val="18"/>
              </w:rPr>
            </w:pPr>
            <w:r w:rsidRPr="0049610D">
              <w:rPr>
                <w:b/>
                <w:sz w:val="18"/>
                <w:szCs w:val="18"/>
              </w:rPr>
              <w:t>befriedigend</w:t>
            </w:r>
          </w:p>
        </w:tc>
        <w:tc>
          <w:tcPr>
            <w:tcW w:w="1843" w:type="dxa"/>
          </w:tcPr>
          <w:p w:rsidR="000A1F4B" w:rsidRPr="0049610D" w:rsidRDefault="000A1F4B" w:rsidP="00691536">
            <w:pPr>
              <w:rPr>
                <w:b/>
                <w:sz w:val="18"/>
                <w:szCs w:val="18"/>
              </w:rPr>
            </w:pPr>
            <w:r w:rsidRPr="0049610D">
              <w:rPr>
                <w:b/>
                <w:sz w:val="18"/>
                <w:szCs w:val="18"/>
              </w:rPr>
              <w:t>gut</w:t>
            </w:r>
          </w:p>
        </w:tc>
        <w:tc>
          <w:tcPr>
            <w:tcW w:w="2424" w:type="dxa"/>
          </w:tcPr>
          <w:p w:rsidR="000A1F4B" w:rsidRPr="0049610D" w:rsidRDefault="000A1F4B" w:rsidP="00691536">
            <w:pPr>
              <w:rPr>
                <w:b/>
                <w:sz w:val="18"/>
                <w:szCs w:val="18"/>
              </w:rPr>
            </w:pPr>
            <w:r w:rsidRPr="0049610D">
              <w:rPr>
                <w:b/>
                <w:sz w:val="18"/>
                <w:szCs w:val="18"/>
              </w:rPr>
              <w:t>sehr gut</w:t>
            </w:r>
          </w:p>
        </w:tc>
      </w:tr>
      <w:tr w:rsidR="000A1F4B" w:rsidRPr="0049610D" w:rsidTr="00691536">
        <w:tc>
          <w:tcPr>
            <w:tcW w:w="2057" w:type="dxa"/>
          </w:tcPr>
          <w:p w:rsidR="000A1F4B" w:rsidRPr="0049610D" w:rsidRDefault="000A1F4B" w:rsidP="00691536">
            <w:pPr>
              <w:rPr>
                <w:sz w:val="18"/>
                <w:szCs w:val="18"/>
              </w:rPr>
            </w:pPr>
            <w:r w:rsidRPr="0049610D">
              <w:rPr>
                <w:sz w:val="18"/>
                <w:szCs w:val="18"/>
              </w:rPr>
              <w:t>hat Mühe, philosophische Texte sinngemäß wiederzugeben und die Fachterminologie zu entschlüsseln</w:t>
            </w:r>
          </w:p>
          <w:p w:rsidR="000A1F4B" w:rsidRPr="0049610D" w:rsidRDefault="000A1F4B" w:rsidP="00691536">
            <w:pPr>
              <w:rPr>
                <w:sz w:val="18"/>
                <w:szCs w:val="18"/>
              </w:rPr>
            </w:pPr>
          </w:p>
          <w:p w:rsidR="000A1F4B" w:rsidRPr="0049610D" w:rsidRDefault="000A1F4B" w:rsidP="00691536">
            <w:pPr>
              <w:rPr>
                <w:sz w:val="18"/>
                <w:szCs w:val="18"/>
              </w:rPr>
            </w:pPr>
          </w:p>
          <w:p w:rsidR="000A1F4B" w:rsidRPr="0049610D" w:rsidRDefault="000A1F4B" w:rsidP="00691536">
            <w:pPr>
              <w:rPr>
                <w:sz w:val="18"/>
                <w:szCs w:val="18"/>
              </w:rPr>
            </w:pPr>
          </w:p>
          <w:p w:rsidR="000A1F4B" w:rsidRPr="0049610D" w:rsidRDefault="000A1F4B" w:rsidP="00691536">
            <w:pPr>
              <w:rPr>
                <w:sz w:val="18"/>
                <w:szCs w:val="18"/>
              </w:rPr>
            </w:pPr>
          </w:p>
        </w:tc>
        <w:tc>
          <w:tcPr>
            <w:tcW w:w="1842" w:type="dxa"/>
          </w:tcPr>
          <w:p w:rsidR="000A1F4B" w:rsidRPr="0049610D" w:rsidRDefault="000A1F4B" w:rsidP="00691536">
            <w:pPr>
              <w:rPr>
                <w:sz w:val="18"/>
                <w:szCs w:val="18"/>
              </w:rPr>
            </w:pPr>
            <w:r w:rsidRPr="0049610D">
              <w:rPr>
                <w:sz w:val="18"/>
                <w:szCs w:val="18"/>
              </w:rPr>
              <w:t>kann die Texte und Probleme zum Teil erfassen; benötigt evtl. Hilfestellung</w:t>
            </w:r>
          </w:p>
        </w:tc>
        <w:tc>
          <w:tcPr>
            <w:tcW w:w="1842" w:type="dxa"/>
          </w:tcPr>
          <w:p w:rsidR="000A1F4B" w:rsidRPr="0049610D" w:rsidRDefault="000A1F4B" w:rsidP="00691536">
            <w:pPr>
              <w:rPr>
                <w:sz w:val="18"/>
                <w:szCs w:val="18"/>
              </w:rPr>
            </w:pPr>
            <w:r w:rsidRPr="0049610D">
              <w:rPr>
                <w:sz w:val="18"/>
                <w:szCs w:val="18"/>
              </w:rPr>
              <w:t>kann philosophische Texte durch Begriffsklärung im Großen und Ganzen entschlüsseln</w:t>
            </w:r>
          </w:p>
        </w:tc>
        <w:tc>
          <w:tcPr>
            <w:tcW w:w="1843" w:type="dxa"/>
          </w:tcPr>
          <w:p w:rsidR="000A1F4B" w:rsidRPr="0049610D" w:rsidRDefault="000A1F4B" w:rsidP="00691536">
            <w:pPr>
              <w:rPr>
                <w:sz w:val="18"/>
                <w:szCs w:val="18"/>
              </w:rPr>
            </w:pPr>
            <w:r w:rsidRPr="0049610D">
              <w:rPr>
                <w:sz w:val="18"/>
                <w:szCs w:val="18"/>
              </w:rPr>
              <w:t>kann philosophische Texte, ihre Begrifflichkeit, Problematik und logische Struktur erfassen</w:t>
            </w:r>
          </w:p>
        </w:tc>
        <w:tc>
          <w:tcPr>
            <w:tcW w:w="2424" w:type="dxa"/>
          </w:tcPr>
          <w:p w:rsidR="000A1F4B" w:rsidRPr="0049610D" w:rsidRDefault="000A1F4B" w:rsidP="00691536">
            <w:pPr>
              <w:rPr>
                <w:sz w:val="18"/>
                <w:szCs w:val="18"/>
              </w:rPr>
            </w:pPr>
            <w:r w:rsidRPr="0049610D">
              <w:rPr>
                <w:sz w:val="18"/>
                <w:szCs w:val="18"/>
              </w:rPr>
              <w:t>kann philosophische Texte in ihrer Begrifflichkeit, Problematik souverän erfassen und zeichnet sich zusätzlich durch einen besonders klaren Zugriff auf die Struktur des Textes aus</w:t>
            </w:r>
          </w:p>
        </w:tc>
      </w:tr>
    </w:tbl>
    <w:p w:rsidR="000A1F4B" w:rsidRPr="0049610D" w:rsidRDefault="000A1F4B" w:rsidP="000A1F4B">
      <w:pPr>
        <w:rPr>
          <w:sz w:val="18"/>
          <w:szCs w:val="18"/>
        </w:rPr>
      </w:pPr>
    </w:p>
    <w:p w:rsidR="000A1F4B" w:rsidRPr="0049610D" w:rsidRDefault="000A1F4B" w:rsidP="000A1F4B">
      <w:pPr>
        <w:rPr>
          <w:sz w:val="18"/>
          <w:szCs w:val="18"/>
        </w:rPr>
      </w:pPr>
      <w:r w:rsidRPr="0049610D">
        <w:rPr>
          <w:sz w:val="18"/>
          <w:szCs w:val="18"/>
        </w:rPr>
        <w:t>II Transferfähigkeit</w:t>
      </w:r>
    </w:p>
    <w:tbl>
      <w:tblPr>
        <w:tblStyle w:val="Tabellenraster"/>
        <w:tblW w:w="0" w:type="auto"/>
        <w:tblLayout w:type="fixed"/>
        <w:tblLook w:val="01E0" w:firstRow="1" w:lastRow="1" w:firstColumn="1" w:lastColumn="1" w:noHBand="0" w:noVBand="0"/>
      </w:tblPr>
      <w:tblGrid>
        <w:gridCol w:w="1702"/>
        <w:gridCol w:w="1588"/>
        <w:gridCol w:w="2398"/>
        <w:gridCol w:w="1800"/>
        <w:gridCol w:w="2520"/>
      </w:tblGrid>
      <w:tr w:rsidR="000A1F4B" w:rsidRPr="0049610D" w:rsidTr="00691536">
        <w:tc>
          <w:tcPr>
            <w:tcW w:w="1702" w:type="dxa"/>
          </w:tcPr>
          <w:p w:rsidR="000A1F4B" w:rsidRPr="0049610D" w:rsidRDefault="000A1F4B" w:rsidP="00691536">
            <w:pPr>
              <w:rPr>
                <w:b/>
                <w:sz w:val="18"/>
                <w:szCs w:val="18"/>
              </w:rPr>
            </w:pPr>
            <w:r w:rsidRPr="0049610D">
              <w:rPr>
                <w:b/>
                <w:sz w:val="18"/>
                <w:szCs w:val="18"/>
              </w:rPr>
              <w:t>nicht ausreichend</w:t>
            </w:r>
          </w:p>
        </w:tc>
        <w:tc>
          <w:tcPr>
            <w:tcW w:w="1588" w:type="dxa"/>
          </w:tcPr>
          <w:p w:rsidR="000A1F4B" w:rsidRPr="0049610D" w:rsidRDefault="000A1F4B" w:rsidP="00691536">
            <w:pPr>
              <w:rPr>
                <w:b/>
                <w:sz w:val="18"/>
                <w:szCs w:val="18"/>
              </w:rPr>
            </w:pPr>
            <w:r w:rsidRPr="0049610D">
              <w:rPr>
                <w:b/>
                <w:sz w:val="18"/>
                <w:szCs w:val="18"/>
              </w:rPr>
              <w:t xml:space="preserve">ausreichend </w:t>
            </w:r>
          </w:p>
        </w:tc>
        <w:tc>
          <w:tcPr>
            <w:tcW w:w="2398" w:type="dxa"/>
          </w:tcPr>
          <w:p w:rsidR="000A1F4B" w:rsidRPr="0049610D" w:rsidRDefault="000A1F4B" w:rsidP="00691536">
            <w:pPr>
              <w:rPr>
                <w:b/>
                <w:sz w:val="18"/>
                <w:szCs w:val="18"/>
              </w:rPr>
            </w:pPr>
            <w:r w:rsidRPr="0049610D">
              <w:rPr>
                <w:b/>
                <w:sz w:val="18"/>
                <w:szCs w:val="18"/>
              </w:rPr>
              <w:t>Befriedigend</w:t>
            </w:r>
          </w:p>
        </w:tc>
        <w:tc>
          <w:tcPr>
            <w:tcW w:w="1800" w:type="dxa"/>
          </w:tcPr>
          <w:p w:rsidR="000A1F4B" w:rsidRPr="0049610D" w:rsidRDefault="000A1F4B" w:rsidP="00691536">
            <w:pPr>
              <w:rPr>
                <w:b/>
                <w:sz w:val="18"/>
                <w:szCs w:val="18"/>
              </w:rPr>
            </w:pPr>
            <w:r w:rsidRPr="0049610D">
              <w:rPr>
                <w:b/>
                <w:sz w:val="18"/>
                <w:szCs w:val="18"/>
              </w:rPr>
              <w:t>gut</w:t>
            </w:r>
          </w:p>
        </w:tc>
        <w:tc>
          <w:tcPr>
            <w:tcW w:w="2520" w:type="dxa"/>
          </w:tcPr>
          <w:p w:rsidR="000A1F4B" w:rsidRPr="0049610D" w:rsidRDefault="000A1F4B" w:rsidP="00691536">
            <w:pPr>
              <w:rPr>
                <w:b/>
                <w:sz w:val="18"/>
                <w:szCs w:val="18"/>
              </w:rPr>
            </w:pPr>
            <w:r w:rsidRPr="0049610D">
              <w:rPr>
                <w:b/>
                <w:sz w:val="18"/>
                <w:szCs w:val="18"/>
              </w:rPr>
              <w:t>sehr gut</w:t>
            </w:r>
          </w:p>
        </w:tc>
      </w:tr>
      <w:tr w:rsidR="000A1F4B" w:rsidRPr="0049610D" w:rsidTr="00691536">
        <w:tc>
          <w:tcPr>
            <w:tcW w:w="1702" w:type="dxa"/>
          </w:tcPr>
          <w:p w:rsidR="000A1F4B" w:rsidRPr="0049610D" w:rsidRDefault="000A1F4B" w:rsidP="00691536">
            <w:pPr>
              <w:rPr>
                <w:sz w:val="18"/>
                <w:szCs w:val="18"/>
              </w:rPr>
            </w:pPr>
            <w:r w:rsidRPr="0049610D">
              <w:rPr>
                <w:sz w:val="18"/>
                <w:szCs w:val="18"/>
              </w:rPr>
              <w:t>hat Schwierigkeiten philosophisches Wissen über die reine Wiedergabe hinaus anzuwenden</w:t>
            </w:r>
          </w:p>
        </w:tc>
        <w:tc>
          <w:tcPr>
            <w:tcW w:w="1588" w:type="dxa"/>
          </w:tcPr>
          <w:p w:rsidR="000A1F4B" w:rsidRPr="0049610D" w:rsidRDefault="000A1F4B" w:rsidP="00691536">
            <w:pPr>
              <w:rPr>
                <w:sz w:val="18"/>
                <w:szCs w:val="18"/>
              </w:rPr>
            </w:pPr>
            <w:r w:rsidRPr="0049610D">
              <w:rPr>
                <w:sz w:val="18"/>
                <w:szCs w:val="18"/>
              </w:rPr>
              <w:t>kann erkennen, dass das philosophische wissen auch in anderen Kontexten verwendet werden kann</w:t>
            </w:r>
          </w:p>
        </w:tc>
        <w:tc>
          <w:tcPr>
            <w:tcW w:w="2398" w:type="dxa"/>
          </w:tcPr>
          <w:p w:rsidR="000A1F4B" w:rsidRPr="0049610D" w:rsidRDefault="000A1F4B" w:rsidP="00691536">
            <w:pPr>
              <w:rPr>
                <w:sz w:val="18"/>
                <w:szCs w:val="18"/>
              </w:rPr>
            </w:pPr>
            <w:r w:rsidRPr="0049610D">
              <w:rPr>
                <w:sz w:val="18"/>
                <w:szCs w:val="18"/>
              </w:rPr>
              <w:t>erkennt Anwendungsmöglichkeiten philosophischer Positionen</w:t>
            </w:r>
          </w:p>
        </w:tc>
        <w:tc>
          <w:tcPr>
            <w:tcW w:w="1800" w:type="dxa"/>
          </w:tcPr>
          <w:p w:rsidR="000A1F4B" w:rsidRPr="0049610D" w:rsidRDefault="000A1F4B" w:rsidP="00691536">
            <w:pPr>
              <w:rPr>
                <w:sz w:val="18"/>
                <w:szCs w:val="18"/>
              </w:rPr>
            </w:pPr>
            <w:r w:rsidRPr="0049610D">
              <w:rPr>
                <w:sz w:val="18"/>
                <w:szCs w:val="18"/>
              </w:rPr>
              <w:t>kann philosophische Positionen auch in anderen Gebieten zur Anwendung bringen</w:t>
            </w:r>
          </w:p>
        </w:tc>
        <w:tc>
          <w:tcPr>
            <w:tcW w:w="2520" w:type="dxa"/>
          </w:tcPr>
          <w:p w:rsidR="000A1F4B" w:rsidRPr="0049610D" w:rsidRDefault="000A1F4B" w:rsidP="00691536">
            <w:pPr>
              <w:rPr>
                <w:sz w:val="18"/>
                <w:szCs w:val="18"/>
              </w:rPr>
            </w:pPr>
            <w:r w:rsidRPr="0049610D">
              <w:rPr>
                <w:sz w:val="18"/>
                <w:szCs w:val="18"/>
              </w:rPr>
              <w:t>kann philosophisches Wissen souverän in anderen Gebieten einsetzen und selbständig damit weiterarbeiten</w:t>
            </w:r>
          </w:p>
        </w:tc>
      </w:tr>
    </w:tbl>
    <w:p w:rsidR="000A1F4B" w:rsidRPr="0049610D" w:rsidRDefault="000A1F4B" w:rsidP="000A1F4B">
      <w:pPr>
        <w:rPr>
          <w:sz w:val="18"/>
          <w:szCs w:val="18"/>
        </w:rPr>
      </w:pPr>
    </w:p>
    <w:p w:rsidR="000A1F4B" w:rsidRPr="0049610D" w:rsidRDefault="000A1F4B" w:rsidP="000A1F4B">
      <w:pPr>
        <w:rPr>
          <w:sz w:val="18"/>
          <w:szCs w:val="18"/>
        </w:rPr>
      </w:pPr>
      <w:r w:rsidRPr="0049610D">
        <w:rPr>
          <w:sz w:val="18"/>
          <w:szCs w:val="18"/>
        </w:rPr>
        <w:t xml:space="preserve">III Fachkompetenz </w:t>
      </w:r>
    </w:p>
    <w:tbl>
      <w:tblPr>
        <w:tblStyle w:val="Tabellenraster"/>
        <w:tblW w:w="0" w:type="auto"/>
        <w:tblLook w:val="01E0" w:firstRow="1" w:lastRow="1" w:firstColumn="1" w:lastColumn="1" w:noHBand="0" w:noVBand="0"/>
      </w:tblPr>
      <w:tblGrid>
        <w:gridCol w:w="1842"/>
        <w:gridCol w:w="2084"/>
        <w:gridCol w:w="2084"/>
        <w:gridCol w:w="2084"/>
        <w:gridCol w:w="1914"/>
      </w:tblGrid>
      <w:tr w:rsidR="000A1F4B" w:rsidRPr="0049610D" w:rsidTr="00691536">
        <w:tc>
          <w:tcPr>
            <w:tcW w:w="1842" w:type="dxa"/>
          </w:tcPr>
          <w:p w:rsidR="000A1F4B" w:rsidRPr="0049610D" w:rsidRDefault="000A1F4B" w:rsidP="00691536">
            <w:pPr>
              <w:rPr>
                <w:b/>
                <w:sz w:val="18"/>
                <w:szCs w:val="18"/>
              </w:rPr>
            </w:pPr>
            <w:r w:rsidRPr="0049610D">
              <w:rPr>
                <w:b/>
                <w:sz w:val="18"/>
                <w:szCs w:val="18"/>
              </w:rPr>
              <w:t>nicht ausreichend</w:t>
            </w:r>
          </w:p>
        </w:tc>
        <w:tc>
          <w:tcPr>
            <w:tcW w:w="2084" w:type="dxa"/>
          </w:tcPr>
          <w:p w:rsidR="000A1F4B" w:rsidRPr="0049610D" w:rsidRDefault="000A1F4B" w:rsidP="00691536">
            <w:pPr>
              <w:rPr>
                <w:b/>
                <w:sz w:val="18"/>
                <w:szCs w:val="18"/>
              </w:rPr>
            </w:pPr>
            <w:r w:rsidRPr="0049610D">
              <w:rPr>
                <w:b/>
                <w:sz w:val="18"/>
                <w:szCs w:val="18"/>
              </w:rPr>
              <w:t xml:space="preserve">ausreichend </w:t>
            </w:r>
          </w:p>
        </w:tc>
        <w:tc>
          <w:tcPr>
            <w:tcW w:w="2084" w:type="dxa"/>
          </w:tcPr>
          <w:p w:rsidR="000A1F4B" w:rsidRPr="0049610D" w:rsidRDefault="000A1F4B" w:rsidP="00691536">
            <w:pPr>
              <w:rPr>
                <w:b/>
                <w:sz w:val="18"/>
                <w:szCs w:val="18"/>
              </w:rPr>
            </w:pPr>
            <w:r w:rsidRPr="0049610D">
              <w:rPr>
                <w:b/>
                <w:sz w:val="18"/>
                <w:szCs w:val="18"/>
              </w:rPr>
              <w:t>befriedigend</w:t>
            </w:r>
          </w:p>
        </w:tc>
        <w:tc>
          <w:tcPr>
            <w:tcW w:w="2084" w:type="dxa"/>
          </w:tcPr>
          <w:p w:rsidR="000A1F4B" w:rsidRPr="0049610D" w:rsidRDefault="000A1F4B" w:rsidP="00691536">
            <w:pPr>
              <w:rPr>
                <w:b/>
                <w:sz w:val="18"/>
                <w:szCs w:val="18"/>
              </w:rPr>
            </w:pPr>
            <w:r w:rsidRPr="0049610D">
              <w:rPr>
                <w:b/>
                <w:sz w:val="18"/>
                <w:szCs w:val="18"/>
              </w:rPr>
              <w:t>gut</w:t>
            </w:r>
          </w:p>
        </w:tc>
        <w:tc>
          <w:tcPr>
            <w:tcW w:w="1914" w:type="dxa"/>
          </w:tcPr>
          <w:p w:rsidR="000A1F4B" w:rsidRPr="0049610D" w:rsidRDefault="000A1F4B" w:rsidP="00691536">
            <w:pPr>
              <w:rPr>
                <w:b/>
                <w:sz w:val="18"/>
                <w:szCs w:val="18"/>
              </w:rPr>
            </w:pPr>
            <w:r w:rsidRPr="0049610D">
              <w:rPr>
                <w:b/>
                <w:sz w:val="18"/>
                <w:szCs w:val="18"/>
              </w:rPr>
              <w:t>sehr gut</w:t>
            </w:r>
          </w:p>
        </w:tc>
      </w:tr>
      <w:tr w:rsidR="000A1F4B" w:rsidRPr="0049610D" w:rsidTr="00691536">
        <w:tc>
          <w:tcPr>
            <w:tcW w:w="1842" w:type="dxa"/>
          </w:tcPr>
          <w:p w:rsidR="000A1F4B" w:rsidRPr="0049610D" w:rsidRDefault="000A1F4B" w:rsidP="00691536">
            <w:pPr>
              <w:rPr>
                <w:sz w:val="18"/>
                <w:szCs w:val="18"/>
              </w:rPr>
            </w:pPr>
            <w:r w:rsidRPr="0049610D">
              <w:rPr>
                <w:sz w:val="18"/>
                <w:szCs w:val="18"/>
              </w:rPr>
              <w:t>kennt nur wenige philosophische Theorien und dies auch nur ansatzweise</w:t>
            </w:r>
          </w:p>
          <w:p w:rsidR="000A1F4B" w:rsidRPr="0049610D" w:rsidRDefault="000A1F4B" w:rsidP="00691536">
            <w:pPr>
              <w:rPr>
                <w:sz w:val="18"/>
                <w:szCs w:val="18"/>
              </w:rPr>
            </w:pPr>
          </w:p>
          <w:p w:rsidR="000A1F4B" w:rsidRPr="0049610D" w:rsidRDefault="000A1F4B" w:rsidP="00691536">
            <w:pPr>
              <w:rPr>
                <w:sz w:val="18"/>
                <w:szCs w:val="18"/>
              </w:rPr>
            </w:pPr>
          </w:p>
          <w:p w:rsidR="000A1F4B" w:rsidRPr="0049610D" w:rsidRDefault="000A1F4B" w:rsidP="00691536">
            <w:pPr>
              <w:rPr>
                <w:sz w:val="18"/>
                <w:szCs w:val="18"/>
              </w:rPr>
            </w:pPr>
          </w:p>
          <w:p w:rsidR="000A1F4B" w:rsidRPr="0049610D" w:rsidRDefault="000A1F4B" w:rsidP="00691536">
            <w:pPr>
              <w:rPr>
                <w:sz w:val="18"/>
                <w:szCs w:val="18"/>
              </w:rPr>
            </w:pPr>
          </w:p>
          <w:p w:rsidR="000A1F4B" w:rsidRPr="0049610D" w:rsidRDefault="000A1F4B" w:rsidP="00691536">
            <w:pPr>
              <w:rPr>
                <w:sz w:val="18"/>
                <w:szCs w:val="18"/>
              </w:rPr>
            </w:pPr>
          </w:p>
        </w:tc>
        <w:tc>
          <w:tcPr>
            <w:tcW w:w="2084" w:type="dxa"/>
          </w:tcPr>
          <w:p w:rsidR="000A1F4B" w:rsidRPr="0049610D" w:rsidRDefault="000A1F4B" w:rsidP="00691536">
            <w:pPr>
              <w:rPr>
                <w:sz w:val="18"/>
                <w:szCs w:val="18"/>
              </w:rPr>
            </w:pPr>
            <w:r w:rsidRPr="0049610D">
              <w:rPr>
                <w:sz w:val="18"/>
                <w:szCs w:val="18"/>
              </w:rPr>
              <w:t>kennt philosophische Theorie, hat Schwierigkeiten, die Zusammenhänge zu erläutern</w:t>
            </w:r>
          </w:p>
        </w:tc>
        <w:tc>
          <w:tcPr>
            <w:tcW w:w="2084" w:type="dxa"/>
          </w:tcPr>
          <w:p w:rsidR="000A1F4B" w:rsidRPr="0049610D" w:rsidRDefault="000A1F4B" w:rsidP="00691536">
            <w:pPr>
              <w:rPr>
                <w:sz w:val="18"/>
                <w:szCs w:val="18"/>
              </w:rPr>
            </w:pPr>
            <w:r w:rsidRPr="0049610D">
              <w:rPr>
                <w:sz w:val="18"/>
                <w:szCs w:val="18"/>
              </w:rPr>
              <w:t>zeigt im Großen und Ganzen Einsicht in die dargestellten philosophischen Theorien und deren Zusammenhänge</w:t>
            </w:r>
          </w:p>
        </w:tc>
        <w:tc>
          <w:tcPr>
            <w:tcW w:w="2084" w:type="dxa"/>
          </w:tcPr>
          <w:p w:rsidR="000A1F4B" w:rsidRPr="0049610D" w:rsidRDefault="000A1F4B" w:rsidP="00691536">
            <w:pPr>
              <w:rPr>
                <w:sz w:val="18"/>
                <w:szCs w:val="18"/>
              </w:rPr>
            </w:pPr>
            <w:r w:rsidRPr="0049610D">
              <w:rPr>
                <w:sz w:val="18"/>
                <w:szCs w:val="18"/>
              </w:rPr>
              <w:t>zeigt in die dargestellten philosophischen Theorien und deren Zusammenhänge und kann Parallelen und Unterschiede differenziert erläutern</w:t>
            </w:r>
          </w:p>
        </w:tc>
        <w:tc>
          <w:tcPr>
            <w:tcW w:w="1914" w:type="dxa"/>
          </w:tcPr>
          <w:p w:rsidR="000A1F4B" w:rsidRPr="0049610D" w:rsidRDefault="000A1F4B" w:rsidP="00691536">
            <w:pPr>
              <w:rPr>
                <w:sz w:val="18"/>
                <w:szCs w:val="18"/>
              </w:rPr>
            </w:pPr>
            <w:r w:rsidRPr="0049610D">
              <w:rPr>
                <w:sz w:val="18"/>
                <w:szCs w:val="18"/>
              </w:rPr>
              <w:t>beweist ein Verständnis für gedankliche Entwicklungen im jeweils historischen Kontext</w:t>
            </w:r>
          </w:p>
        </w:tc>
      </w:tr>
    </w:tbl>
    <w:p w:rsidR="000A1F4B" w:rsidRDefault="000A1F4B" w:rsidP="000A1F4B">
      <w:pPr>
        <w:rPr>
          <w:sz w:val="18"/>
          <w:szCs w:val="18"/>
        </w:rPr>
      </w:pPr>
    </w:p>
    <w:p w:rsidR="000A1F4B" w:rsidRPr="0049610D" w:rsidRDefault="000A1F4B" w:rsidP="000A1F4B">
      <w:pPr>
        <w:rPr>
          <w:sz w:val="18"/>
          <w:szCs w:val="18"/>
        </w:rPr>
      </w:pPr>
      <w:r>
        <w:rPr>
          <w:sz w:val="18"/>
          <w:szCs w:val="18"/>
        </w:rPr>
        <w:br w:type="page"/>
      </w:r>
    </w:p>
    <w:p w:rsidR="000A1F4B" w:rsidRPr="0049610D" w:rsidRDefault="000A1F4B" w:rsidP="000A1F4B">
      <w:pPr>
        <w:rPr>
          <w:sz w:val="18"/>
          <w:szCs w:val="18"/>
        </w:rPr>
      </w:pPr>
      <w:r w:rsidRPr="0049610D">
        <w:rPr>
          <w:sz w:val="18"/>
          <w:szCs w:val="18"/>
        </w:rPr>
        <w:lastRenderedPageBreak/>
        <w:t>IV Argumentations- und Urteilskompetenz</w:t>
      </w:r>
    </w:p>
    <w:tbl>
      <w:tblPr>
        <w:tblStyle w:val="Tabellenraster"/>
        <w:tblW w:w="0" w:type="auto"/>
        <w:tblLook w:val="01E0" w:firstRow="1" w:lastRow="1" w:firstColumn="1" w:lastColumn="1" w:noHBand="0" w:noVBand="0"/>
      </w:tblPr>
      <w:tblGrid>
        <w:gridCol w:w="1842"/>
        <w:gridCol w:w="2107"/>
        <w:gridCol w:w="1856"/>
        <w:gridCol w:w="1856"/>
        <w:gridCol w:w="2347"/>
      </w:tblGrid>
      <w:tr w:rsidR="000A1F4B" w:rsidRPr="0049610D" w:rsidTr="00691536">
        <w:tc>
          <w:tcPr>
            <w:tcW w:w="1842" w:type="dxa"/>
          </w:tcPr>
          <w:p w:rsidR="000A1F4B" w:rsidRPr="0049610D" w:rsidRDefault="000A1F4B" w:rsidP="00691536">
            <w:pPr>
              <w:rPr>
                <w:b/>
                <w:sz w:val="18"/>
                <w:szCs w:val="18"/>
              </w:rPr>
            </w:pPr>
            <w:r w:rsidRPr="0049610D">
              <w:rPr>
                <w:b/>
                <w:sz w:val="18"/>
                <w:szCs w:val="18"/>
              </w:rPr>
              <w:t>nicht ausreichend</w:t>
            </w:r>
          </w:p>
        </w:tc>
        <w:tc>
          <w:tcPr>
            <w:tcW w:w="2107" w:type="dxa"/>
          </w:tcPr>
          <w:p w:rsidR="000A1F4B" w:rsidRPr="0049610D" w:rsidRDefault="000A1F4B" w:rsidP="00691536">
            <w:pPr>
              <w:rPr>
                <w:b/>
                <w:sz w:val="18"/>
                <w:szCs w:val="18"/>
              </w:rPr>
            </w:pPr>
            <w:r w:rsidRPr="0049610D">
              <w:rPr>
                <w:b/>
                <w:sz w:val="18"/>
                <w:szCs w:val="18"/>
              </w:rPr>
              <w:t xml:space="preserve">ausreichend </w:t>
            </w:r>
          </w:p>
        </w:tc>
        <w:tc>
          <w:tcPr>
            <w:tcW w:w="1856" w:type="dxa"/>
          </w:tcPr>
          <w:p w:rsidR="000A1F4B" w:rsidRPr="0049610D" w:rsidRDefault="000A1F4B" w:rsidP="00691536">
            <w:pPr>
              <w:rPr>
                <w:b/>
                <w:sz w:val="18"/>
                <w:szCs w:val="18"/>
              </w:rPr>
            </w:pPr>
            <w:r w:rsidRPr="0049610D">
              <w:rPr>
                <w:b/>
                <w:sz w:val="18"/>
                <w:szCs w:val="18"/>
              </w:rPr>
              <w:t>befriedigend</w:t>
            </w:r>
          </w:p>
        </w:tc>
        <w:tc>
          <w:tcPr>
            <w:tcW w:w="1856" w:type="dxa"/>
          </w:tcPr>
          <w:p w:rsidR="000A1F4B" w:rsidRPr="0049610D" w:rsidRDefault="000A1F4B" w:rsidP="00691536">
            <w:pPr>
              <w:rPr>
                <w:b/>
                <w:sz w:val="18"/>
                <w:szCs w:val="18"/>
              </w:rPr>
            </w:pPr>
            <w:r w:rsidRPr="0049610D">
              <w:rPr>
                <w:b/>
                <w:sz w:val="18"/>
                <w:szCs w:val="18"/>
              </w:rPr>
              <w:t>gut</w:t>
            </w:r>
          </w:p>
        </w:tc>
        <w:tc>
          <w:tcPr>
            <w:tcW w:w="2347" w:type="dxa"/>
          </w:tcPr>
          <w:p w:rsidR="000A1F4B" w:rsidRPr="0049610D" w:rsidRDefault="000A1F4B" w:rsidP="00691536">
            <w:pPr>
              <w:rPr>
                <w:b/>
                <w:sz w:val="18"/>
                <w:szCs w:val="18"/>
              </w:rPr>
            </w:pPr>
            <w:r w:rsidRPr="0049610D">
              <w:rPr>
                <w:b/>
                <w:sz w:val="18"/>
                <w:szCs w:val="18"/>
              </w:rPr>
              <w:t>sehr gut</w:t>
            </w:r>
          </w:p>
        </w:tc>
      </w:tr>
      <w:tr w:rsidR="000A1F4B" w:rsidRPr="0049610D" w:rsidTr="00691536">
        <w:tc>
          <w:tcPr>
            <w:tcW w:w="1842" w:type="dxa"/>
          </w:tcPr>
          <w:p w:rsidR="000A1F4B" w:rsidRPr="0049610D" w:rsidRDefault="000A1F4B" w:rsidP="00691536">
            <w:pPr>
              <w:rPr>
                <w:sz w:val="18"/>
                <w:szCs w:val="18"/>
              </w:rPr>
            </w:pPr>
            <w:r w:rsidRPr="0049610D">
              <w:rPr>
                <w:sz w:val="18"/>
                <w:szCs w:val="18"/>
              </w:rPr>
              <w:t>nennt Meinungen, begründet sie aber nur unzureichend</w:t>
            </w:r>
          </w:p>
          <w:p w:rsidR="000A1F4B" w:rsidRPr="0049610D" w:rsidRDefault="000A1F4B" w:rsidP="00691536">
            <w:pPr>
              <w:rPr>
                <w:sz w:val="18"/>
                <w:szCs w:val="18"/>
              </w:rPr>
            </w:pPr>
          </w:p>
          <w:p w:rsidR="000A1F4B" w:rsidRPr="0049610D" w:rsidRDefault="000A1F4B" w:rsidP="00691536">
            <w:pPr>
              <w:rPr>
                <w:sz w:val="18"/>
                <w:szCs w:val="18"/>
              </w:rPr>
            </w:pPr>
          </w:p>
          <w:p w:rsidR="000A1F4B" w:rsidRPr="0049610D" w:rsidRDefault="000A1F4B" w:rsidP="00691536">
            <w:pPr>
              <w:rPr>
                <w:sz w:val="18"/>
                <w:szCs w:val="18"/>
              </w:rPr>
            </w:pPr>
          </w:p>
          <w:p w:rsidR="000A1F4B" w:rsidRPr="0049610D" w:rsidRDefault="000A1F4B" w:rsidP="00691536">
            <w:pPr>
              <w:rPr>
                <w:sz w:val="18"/>
                <w:szCs w:val="18"/>
              </w:rPr>
            </w:pPr>
          </w:p>
        </w:tc>
        <w:tc>
          <w:tcPr>
            <w:tcW w:w="2107" w:type="dxa"/>
          </w:tcPr>
          <w:p w:rsidR="000A1F4B" w:rsidRPr="0049610D" w:rsidRDefault="000A1F4B" w:rsidP="00691536">
            <w:pPr>
              <w:rPr>
                <w:sz w:val="18"/>
                <w:szCs w:val="18"/>
              </w:rPr>
            </w:pPr>
            <w:r w:rsidRPr="0049610D">
              <w:rPr>
                <w:sz w:val="18"/>
                <w:szCs w:val="18"/>
              </w:rPr>
              <w:t>erfasst Unterschiede zwischen Urteilen und nennt Begründungsansätze</w:t>
            </w:r>
          </w:p>
        </w:tc>
        <w:tc>
          <w:tcPr>
            <w:tcW w:w="1856" w:type="dxa"/>
          </w:tcPr>
          <w:p w:rsidR="000A1F4B" w:rsidRPr="0049610D" w:rsidRDefault="000A1F4B" w:rsidP="00691536">
            <w:pPr>
              <w:rPr>
                <w:sz w:val="18"/>
                <w:szCs w:val="18"/>
              </w:rPr>
            </w:pPr>
            <w:r w:rsidRPr="0049610D">
              <w:rPr>
                <w:sz w:val="18"/>
                <w:szCs w:val="18"/>
              </w:rPr>
              <w:t>setzt Urteile miteinander in Beziehung und arbeitet zugrunde liegende Vorannahmen im Großen und Ganzen heraus</w:t>
            </w:r>
          </w:p>
        </w:tc>
        <w:tc>
          <w:tcPr>
            <w:tcW w:w="1856" w:type="dxa"/>
          </w:tcPr>
          <w:p w:rsidR="000A1F4B" w:rsidRPr="0049610D" w:rsidRDefault="000A1F4B" w:rsidP="00691536">
            <w:pPr>
              <w:rPr>
                <w:sz w:val="18"/>
                <w:szCs w:val="18"/>
              </w:rPr>
            </w:pPr>
            <w:r w:rsidRPr="0049610D">
              <w:rPr>
                <w:sz w:val="18"/>
                <w:szCs w:val="18"/>
              </w:rPr>
              <w:t>kann die Berechtigung verschiedener Urteile differenziert und systematisch reflektieren</w:t>
            </w:r>
          </w:p>
        </w:tc>
        <w:tc>
          <w:tcPr>
            <w:tcW w:w="2347" w:type="dxa"/>
          </w:tcPr>
          <w:p w:rsidR="000A1F4B" w:rsidRPr="0049610D" w:rsidRDefault="000A1F4B" w:rsidP="00691536">
            <w:pPr>
              <w:rPr>
                <w:sz w:val="18"/>
                <w:szCs w:val="18"/>
              </w:rPr>
            </w:pPr>
            <w:r w:rsidRPr="0049610D">
              <w:rPr>
                <w:sz w:val="18"/>
                <w:szCs w:val="18"/>
              </w:rPr>
              <w:t>Kann die Bedingungen unterschiedlicher Urteile systematisch verorten, souverän durchschauen und bewerten</w:t>
            </w:r>
          </w:p>
        </w:tc>
      </w:tr>
    </w:tbl>
    <w:p w:rsidR="000A1F4B" w:rsidRPr="0049610D" w:rsidRDefault="000A1F4B" w:rsidP="000A1F4B">
      <w:pPr>
        <w:rPr>
          <w:sz w:val="18"/>
          <w:szCs w:val="18"/>
        </w:rPr>
      </w:pPr>
    </w:p>
    <w:p w:rsidR="000A1F4B" w:rsidRPr="0049610D" w:rsidRDefault="000A1F4B" w:rsidP="000A1F4B">
      <w:pPr>
        <w:rPr>
          <w:sz w:val="18"/>
          <w:szCs w:val="18"/>
        </w:rPr>
      </w:pPr>
      <w:r w:rsidRPr="0049610D">
        <w:rPr>
          <w:sz w:val="18"/>
          <w:szCs w:val="18"/>
        </w:rPr>
        <w:t>V Abstraktionsfähigkeit</w:t>
      </w:r>
    </w:p>
    <w:tbl>
      <w:tblPr>
        <w:tblStyle w:val="Tabellenraster"/>
        <w:tblW w:w="0" w:type="auto"/>
        <w:tblLayout w:type="fixed"/>
        <w:tblLook w:val="01E0" w:firstRow="1" w:lastRow="1" w:firstColumn="1" w:lastColumn="1" w:noHBand="0" w:noVBand="0"/>
      </w:tblPr>
      <w:tblGrid>
        <w:gridCol w:w="1639"/>
        <w:gridCol w:w="1410"/>
        <w:gridCol w:w="1739"/>
        <w:gridCol w:w="1980"/>
        <w:gridCol w:w="3240"/>
      </w:tblGrid>
      <w:tr w:rsidR="000A1F4B" w:rsidRPr="0049610D" w:rsidTr="00691536">
        <w:tc>
          <w:tcPr>
            <w:tcW w:w="1639" w:type="dxa"/>
          </w:tcPr>
          <w:p w:rsidR="000A1F4B" w:rsidRPr="0049610D" w:rsidRDefault="000A1F4B" w:rsidP="00691536">
            <w:pPr>
              <w:rPr>
                <w:b/>
                <w:sz w:val="18"/>
                <w:szCs w:val="18"/>
              </w:rPr>
            </w:pPr>
            <w:r w:rsidRPr="0049610D">
              <w:rPr>
                <w:b/>
                <w:sz w:val="18"/>
                <w:szCs w:val="18"/>
              </w:rPr>
              <w:t>nicht ausreichend</w:t>
            </w:r>
          </w:p>
        </w:tc>
        <w:tc>
          <w:tcPr>
            <w:tcW w:w="1410" w:type="dxa"/>
          </w:tcPr>
          <w:p w:rsidR="000A1F4B" w:rsidRPr="0049610D" w:rsidRDefault="000A1F4B" w:rsidP="00691536">
            <w:pPr>
              <w:rPr>
                <w:b/>
                <w:sz w:val="18"/>
                <w:szCs w:val="18"/>
              </w:rPr>
            </w:pPr>
            <w:r w:rsidRPr="0049610D">
              <w:rPr>
                <w:b/>
                <w:sz w:val="18"/>
                <w:szCs w:val="18"/>
              </w:rPr>
              <w:t xml:space="preserve">ausreichend </w:t>
            </w:r>
          </w:p>
        </w:tc>
        <w:tc>
          <w:tcPr>
            <w:tcW w:w="1739" w:type="dxa"/>
          </w:tcPr>
          <w:p w:rsidR="000A1F4B" w:rsidRPr="0049610D" w:rsidRDefault="000A1F4B" w:rsidP="00691536">
            <w:pPr>
              <w:rPr>
                <w:b/>
                <w:sz w:val="18"/>
                <w:szCs w:val="18"/>
              </w:rPr>
            </w:pPr>
            <w:r w:rsidRPr="0049610D">
              <w:rPr>
                <w:b/>
                <w:sz w:val="18"/>
                <w:szCs w:val="18"/>
              </w:rPr>
              <w:t>befriedigend</w:t>
            </w:r>
          </w:p>
        </w:tc>
        <w:tc>
          <w:tcPr>
            <w:tcW w:w="1980" w:type="dxa"/>
          </w:tcPr>
          <w:p w:rsidR="000A1F4B" w:rsidRPr="0049610D" w:rsidRDefault="000A1F4B" w:rsidP="00691536">
            <w:pPr>
              <w:rPr>
                <w:b/>
                <w:sz w:val="18"/>
                <w:szCs w:val="18"/>
              </w:rPr>
            </w:pPr>
            <w:r w:rsidRPr="0049610D">
              <w:rPr>
                <w:b/>
                <w:sz w:val="18"/>
                <w:szCs w:val="18"/>
              </w:rPr>
              <w:t>gut</w:t>
            </w:r>
          </w:p>
        </w:tc>
        <w:tc>
          <w:tcPr>
            <w:tcW w:w="3240" w:type="dxa"/>
          </w:tcPr>
          <w:p w:rsidR="000A1F4B" w:rsidRPr="0049610D" w:rsidRDefault="000A1F4B" w:rsidP="00691536">
            <w:pPr>
              <w:rPr>
                <w:b/>
                <w:sz w:val="18"/>
                <w:szCs w:val="18"/>
              </w:rPr>
            </w:pPr>
            <w:r w:rsidRPr="0049610D">
              <w:rPr>
                <w:b/>
                <w:sz w:val="18"/>
                <w:szCs w:val="18"/>
              </w:rPr>
              <w:t>sehr gut</w:t>
            </w:r>
          </w:p>
        </w:tc>
      </w:tr>
      <w:tr w:rsidR="000A1F4B" w:rsidRPr="0049610D" w:rsidTr="00691536">
        <w:tc>
          <w:tcPr>
            <w:tcW w:w="1639" w:type="dxa"/>
          </w:tcPr>
          <w:p w:rsidR="000A1F4B" w:rsidRPr="0049610D" w:rsidRDefault="000A1F4B" w:rsidP="00691536">
            <w:pPr>
              <w:rPr>
                <w:sz w:val="18"/>
                <w:szCs w:val="18"/>
              </w:rPr>
            </w:pPr>
            <w:r w:rsidRPr="0049610D">
              <w:rPr>
                <w:sz w:val="18"/>
                <w:szCs w:val="18"/>
              </w:rPr>
              <w:t>zieht Beispiele aus der eigenen Erfahrungswelt heran, nutzt sie aber nicht angemessen für das Verständnis der Problematik</w:t>
            </w:r>
          </w:p>
        </w:tc>
        <w:tc>
          <w:tcPr>
            <w:tcW w:w="1410" w:type="dxa"/>
          </w:tcPr>
          <w:p w:rsidR="000A1F4B" w:rsidRPr="0049610D" w:rsidRDefault="000A1F4B" w:rsidP="00691536">
            <w:pPr>
              <w:rPr>
                <w:sz w:val="18"/>
                <w:szCs w:val="18"/>
              </w:rPr>
            </w:pPr>
            <w:r w:rsidRPr="0049610D">
              <w:rPr>
                <w:sz w:val="18"/>
                <w:szCs w:val="18"/>
              </w:rPr>
              <w:t>kann eigene Erlebnisse berichten, die als Beispiel für die Reflexion taugen und zum behandelten Thema passen</w:t>
            </w:r>
          </w:p>
        </w:tc>
        <w:tc>
          <w:tcPr>
            <w:tcW w:w="1739" w:type="dxa"/>
          </w:tcPr>
          <w:p w:rsidR="000A1F4B" w:rsidRPr="0049610D" w:rsidRDefault="000A1F4B" w:rsidP="00691536">
            <w:pPr>
              <w:rPr>
                <w:sz w:val="18"/>
                <w:szCs w:val="18"/>
              </w:rPr>
            </w:pPr>
            <w:r w:rsidRPr="0049610D">
              <w:rPr>
                <w:sz w:val="18"/>
                <w:szCs w:val="18"/>
              </w:rPr>
              <w:t xml:space="preserve">kann meine Erfahrungen mit anderen vergleichen und Gegenbeispiele akzeptieren </w:t>
            </w:r>
          </w:p>
        </w:tc>
        <w:tc>
          <w:tcPr>
            <w:tcW w:w="1980" w:type="dxa"/>
          </w:tcPr>
          <w:p w:rsidR="000A1F4B" w:rsidRPr="0049610D" w:rsidRDefault="000A1F4B" w:rsidP="00691536">
            <w:pPr>
              <w:rPr>
                <w:sz w:val="18"/>
                <w:szCs w:val="18"/>
              </w:rPr>
            </w:pPr>
            <w:r w:rsidRPr="0049610D">
              <w:rPr>
                <w:sz w:val="18"/>
                <w:szCs w:val="18"/>
              </w:rPr>
              <w:t>kann eigene Erlebnisse auf ihre Reflexionstauglichkeit hin überprüfen, die persönliche Erfahrung hinterfragen und von dort auf eine abstraktere Ebene kommen</w:t>
            </w:r>
          </w:p>
        </w:tc>
        <w:tc>
          <w:tcPr>
            <w:tcW w:w="3240" w:type="dxa"/>
          </w:tcPr>
          <w:p w:rsidR="000A1F4B" w:rsidRPr="0049610D" w:rsidRDefault="000A1F4B" w:rsidP="00691536">
            <w:pPr>
              <w:rPr>
                <w:sz w:val="18"/>
                <w:szCs w:val="18"/>
              </w:rPr>
            </w:pPr>
            <w:r w:rsidRPr="0049610D">
              <w:rPr>
                <w:sz w:val="18"/>
                <w:szCs w:val="18"/>
              </w:rPr>
              <w:t>weiß um die Bedingtheit persönlicher Erfahrung, versteht die Bedeutung von Perspektivität und kann selbständig Gedankenexperimente erproben</w:t>
            </w:r>
          </w:p>
        </w:tc>
      </w:tr>
    </w:tbl>
    <w:p w:rsidR="000A1F4B" w:rsidRPr="0049610D" w:rsidRDefault="000A1F4B" w:rsidP="000A1F4B">
      <w:pPr>
        <w:rPr>
          <w:sz w:val="18"/>
          <w:szCs w:val="18"/>
        </w:rPr>
      </w:pPr>
    </w:p>
    <w:p w:rsidR="000A1F4B" w:rsidRPr="0049610D" w:rsidRDefault="000A1F4B" w:rsidP="000A1F4B">
      <w:pPr>
        <w:rPr>
          <w:sz w:val="18"/>
          <w:szCs w:val="18"/>
        </w:rPr>
      </w:pPr>
      <w:r w:rsidRPr="0049610D">
        <w:rPr>
          <w:sz w:val="18"/>
          <w:szCs w:val="18"/>
        </w:rPr>
        <w:t>VI Darstellungskompetenz</w:t>
      </w:r>
    </w:p>
    <w:tbl>
      <w:tblPr>
        <w:tblStyle w:val="Tabellenraster"/>
        <w:tblW w:w="0" w:type="auto"/>
        <w:tblLook w:val="01E0" w:firstRow="1" w:lastRow="1" w:firstColumn="1" w:lastColumn="1" w:noHBand="0" w:noVBand="0"/>
      </w:tblPr>
      <w:tblGrid>
        <w:gridCol w:w="1842"/>
        <w:gridCol w:w="1842"/>
        <w:gridCol w:w="1842"/>
        <w:gridCol w:w="2062"/>
        <w:gridCol w:w="2420"/>
      </w:tblGrid>
      <w:tr w:rsidR="000A1F4B" w:rsidRPr="0049610D" w:rsidTr="00691536">
        <w:tc>
          <w:tcPr>
            <w:tcW w:w="1842" w:type="dxa"/>
          </w:tcPr>
          <w:p w:rsidR="000A1F4B" w:rsidRPr="0049610D" w:rsidRDefault="000A1F4B" w:rsidP="00691536">
            <w:pPr>
              <w:rPr>
                <w:b/>
                <w:sz w:val="18"/>
                <w:szCs w:val="18"/>
              </w:rPr>
            </w:pPr>
            <w:r w:rsidRPr="0049610D">
              <w:rPr>
                <w:b/>
                <w:sz w:val="18"/>
                <w:szCs w:val="18"/>
              </w:rPr>
              <w:t>nicht ausreichend</w:t>
            </w:r>
          </w:p>
        </w:tc>
        <w:tc>
          <w:tcPr>
            <w:tcW w:w="1842" w:type="dxa"/>
          </w:tcPr>
          <w:p w:rsidR="000A1F4B" w:rsidRPr="0049610D" w:rsidRDefault="000A1F4B" w:rsidP="00691536">
            <w:pPr>
              <w:rPr>
                <w:b/>
                <w:sz w:val="18"/>
                <w:szCs w:val="18"/>
              </w:rPr>
            </w:pPr>
            <w:r w:rsidRPr="0049610D">
              <w:rPr>
                <w:b/>
                <w:sz w:val="18"/>
                <w:szCs w:val="18"/>
              </w:rPr>
              <w:t xml:space="preserve">ausreichend </w:t>
            </w:r>
          </w:p>
        </w:tc>
        <w:tc>
          <w:tcPr>
            <w:tcW w:w="1842" w:type="dxa"/>
          </w:tcPr>
          <w:p w:rsidR="000A1F4B" w:rsidRPr="0049610D" w:rsidRDefault="000A1F4B" w:rsidP="00691536">
            <w:pPr>
              <w:rPr>
                <w:b/>
                <w:sz w:val="18"/>
                <w:szCs w:val="18"/>
              </w:rPr>
            </w:pPr>
            <w:r w:rsidRPr="0049610D">
              <w:rPr>
                <w:b/>
                <w:sz w:val="18"/>
                <w:szCs w:val="18"/>
              </w:rPr>
              <w:t>befriedigend</w:t>
            </w:r>
          </w:p>
        </w:tc>
        <w:tc>
          <w:tcPr>
            <w:tcW w:w="2062" w:type="dxa"/>
          </w:tcPr>
          <w:p w:rsidR="000A1F4B" w:rsidRPr="0049610D" w:rsidRDefault="000A1F4B" w:rsidP="00691536">
            <w:pPr>
              <w:rPr>
                <w:b/>
                <w:sz w:val="18"/>
                <w:szCs w:val="18"/>
              </w:rPr>
            </w:pPr>
            <w:r w:rsidRPr="0049610D">
              <w:rPr>
                <w:b/>
                <w:sz w:val="18"/>
                <w:szCs w:val="18"/>
              </w:rPr>
              <w:t>gut</w:t>
            </w:r>
          </w:p>
        </w:tc>
        <w:tc>
          <w:tcPr>
            <w:tcW w:w="2420" w:type="dxa"/>
          </w:tcPr>
          <w:p w:rsidR="000A1F4B" w:rsidRPr="0049610D" w:rsidRDefault="000A1F4B" w:rsidP="00691536">
            <w:pPr>
              <w:rPr>
                <w:b/>
                <w:sz w:val="18"/>
                <w:szCs w:val="18"/>
              </w:rPr>
            </w:pPr>
            <w:r w:rsidRPr="0049610D">
              <w:rPr>
                <w:b/>
                <w:sz w:val="18"/>
                <w:szCs w:val="18"/>
              </w:rPr>
              <w:t>sehr gut</w:t>
            </w:r>
          </w:p>
        </w:tc>
      </w:tr>
      <w:tr w:rsidR="000A1F4B" w:rsidRPr="0049610D" w:rsidTr="00691536">
        <w:tc>
          <w:tcPr>
            <w:tcW w:w="1842" w:type="dxa"/>
          </w:tcPr>
          <w:p w:rsidR="000A1F4B" w:rsidRPr="0049610D" w:rsidRDefault="000A1F4B" w:rsidP="00691536">
            <w:pPr>
              <w:rPr>
                <w:sz w:val="18"/>
                <w:szCs w:val="18"/>
              </w:rPr>
            </w:pPr>
            <w:r w:rsidRPr="0049610D">
              <w:rPr>
                <w:sz w:val="18"/>
                <w:szCs w:val="18"/>
              </w:rPr>
              <w:t>kann philosophische Gedankengänge nicht selbständig wiedergeben</w:t>
            </w:r>
          </w:p>
          <w:p w:rsidR="000A1F4B" w:rsidRPr="0049610D" w:rsidRDefault="000A1F4B" w:rsidP="00691536">
            <w:pPr>
              <w:rPr>
                <w:sz w:val="18"/>
                <w:szCs w:val="18"/>
              </w:rPr>
            </w:pPr>
          </w:p>
        </w:tc>
        <w:tc>
          <w:tcPr>
            <w:tcW w:w="1842" w:type="dxa"/>
          </w:tcPr>
          <w:p w:rsidR="000A1F4B" w:rsidRPr="0049610D" w:rsidRDefault="000A1F4B" w:rsidP="00691536">
            <w:pPr>
              <w:rPr>
                <w:sz w:val="18"/>
                <w:szCs w:val="18"/>
              </w:rPr>
            </w:pPr>
            <w:r w:rsidRPr="0049610D">
              <w:rPr>
                <w:sz w:val="18"/>
                <w:szCs w:val="18"/>
              </w:rPr>
              <w:t>kann philosophische Gedanken zum Teil angemessen und teilweise selbständig ausdrücken</w:t>
            </w:r>
          </w:p>
        </w:tc>
        <w:tc>
          <w:tcPr>
            <w:tcW w:w="1842" w:type="dxa"/>
          </w:tcPr>
          <w:p w:rsidR="000A1F4B" w:rsidRPr="0049610D" w:rsidRDefault="000A1F4B" w:rsidP="00691536">
            <w:pPr>
              <w:rPr>
                <w:sz w:val="18"/>
                <w:szCs w:val="18"/>
              </w:rPr>
            </w:pPr>
            <w:r w:rsidRPr="0049610D">
              <w:rPr>
                <w:sz w:val="18"/>
                <w:szCs w:val="18"/>
              </w:rPr>
              <w:t>drückt philosophische Gedanken angemessen und überwiegend selbständig aus</w:t>
            </w:r>
          </w:p>
        </w:tc>
        <w:tc>
          <w:tcPr>
            <w:tcW w:w="2062" w:type="dxa"/>
          </w:tcPr>
          <w:p w:rsidR="000A1F4B" w:rsidRPr="0049610D" w:rsidRDefault="000A1F4B" w:rsidP="00691536">
            <w:pPr>
              <w:rPr>
                <w:sz w:val="18"/>
                <w:szCs w:val="18"/>
              </w:rPr>
            </w:pPr>
            <w:r w:rsidRPr="0049610D">
              <w:rPr>
                <w:sz w:val="18"/>
                <w:szCs w:val="18"/>
              </w:rPr>
              <w:t>kann philosophische Gedanken angemessen und selbständig ausdrücken und verfügt über verschiedene Präsentationsformen</w:t>
            </w:r>
          </w:p>
        </w:tc>
        <w:tc>
          <w:tcPr>
            <w:tcW w:w="2420" w:type="dxa"/>
          </w:tcPr>
          <w:p w:rsidR="000A1F4B" w:rsidRPr="0049610D" w:rsidRDefault="000A1F4B" w:rsidP="00691536">
            <w:pPr>
              <w:rPr>
                <w:sz w:val="18"/>
                <w:szCs w:val="18"/>
              </w:rPr>
            </w:pPr>
            <w:r w:rsidRPr="0049610D">
              <w:rPr>
                <w:sz w:val="18"/>
                <w:szCs w:val="18"/>
              </w:rPr>
              <w:t>die Darstellung zeichnet sich durch besondere Klarheit aus</w:t>
            </w:r>
          </w:p>
        </w:tc>
      </w:tr>
    </w:tbl>
    <w:p w:rsidR="000A1F4B" w:rsidRPr="0049610D" w:rsidRDefault="000A1F4B" w:rsidP="000A1F4B">
      <w:pPr>
        <w:rPr>
          <w:sz w:val="18"/>
          <w:szCs w:val="18"/>
        </w:rPr>
      </w:pPr>
    </w:p>
    <w:p w:rsidR="000A1F4B" w:rsidRPr="0049610D" w:rsidRDefault="000A1F4B" w:rsidP="000A1F4B">
      <w:pPr>
        <w:rPr>
          <w:sz w:val="18"/>
          <w:szCs w:val="18"/>
        </w:rPr>
      </w:pPr>
      <w:r w:rsidRPr="0049610D">
        <w:rPr>
          <w:sz w:val="18"/>
          <w:szCs w:val="18"/>
        </w:rPr>
        <w:t>VII Kommunikationskompetenz</w:t>
      </w:r>
    </w:p>
    <w:tbl>
      <w:tblPr>
        <w:tblStyle w:val="Tabellenraster"/>
        <w:tblW w:w="0" w:type="auto"/>
        <w:tblLook w:val="01E0" w:firstRow="1" w:lastRow="1" w:firstColumn="1" w:lastColumn="1" w:noHBand="0" w:noVBand="0"/>
      </w:tblPr>
      <w:tblGrid>
        <w:gridCol w:w="1842"/>
        <w:gridCol w:w="1842"/>
        <w:gridCol w:w="2006"/>
        <w:gridCol w:w="1843"/>
        <w:gridCol w:w="2475"/>
      </w:tblGrid>
      <w:tr w:rsidR="000A1F4B" w:rsidRPr="0049610D" w:rsidTr="00691536">
        <w:tc>
          <w:tcPr>
            <w:tcW w:w="1842" w:type="dxa"/>
          </w:tcPr>
          <w:p w:rsidR="000A1F4B" w:rsidRPr="0049610D" w:rsidRDefault="000A1F4B" w:rsidP="00691536">
            <w:pPr>
              <w:rPr>
                <w:b/>
                <w:sz w:val="18"/>
                <w:szCs w:val="18"/>
              </w:rPr>
            </w:pPr>
            <w:r w:rsidRPr="0049610D">
              <w:rPr>
                <w:b/>
                <w:sz w:val="18"/>
                <w:szCs w:val="18"/>
              </w:rPr>
              <w:t>nicht ausreichend</w:t>
            </w:r>
          </w:p>
        </w:tc>
        <w:tc>
          <w:tcPr>
            <w:tcW w:w="1842" w:type="dxa"/>
          </w:tcPr>
          <w:p w:rsidR="000A1F4B" w:rsidRPr="0049610D" w:rsidRDefault="000A1F4B" w:rsidP="00691536">
            <w:pPr>
              <w:rPr>
                <w:b/>
                <w:sz w:val="18"/>
                <w:szCs w:val="18"/>
              </w:rPr>
            </w:pPr>
            <w:r w:rsidRPr="0049610D">
              <w:rPr>
                <w:b/>
                <w:sz w:val="18"/>
                <w:szCs w:val="18"/>
              </w:rPr>
              <w:t xml:space="preserve">ausreichend </w:t>
            </w:r>
          </w:p>
        </w:tc>
        <w:tc>
          <w:tcPr>
            <w:tcW w:w="2006" w:type="dxa"/>
          </w:tcPr>
          <w:p w:rsidR="000A1F4B" w:rsidRPr="0049610D" w:rsidRDefault="000A1F4B" w:rsidP="00691536">
            <w:pPr>
              <w:rPr>
                <w:b/>
                <w:sz w:val="18"/>
                <w:szCs w:val="18"/>
              </w:rPr>
            </w:pPr>
            <w:r w:rsidRPr="0049610D">
              <w:rPr>
                <w:b/>
                <w:sz w:val="18"/>
                <w:szCs w:val="18"/>
              </w:rPr>
              <w:t>befriedigend</w:t>
            </w:r>
          </w:p>
        </w:tc>
        <w:tc>
          <w:tcPr>
            <w:tcW w:w="1843" w:type="dxa"/>
          </w:tcPr>
          <w:p w:rsidR="000A1F4B" w:rsidRPr="0049610D" w:rsidRDefault="000A1F4B" w:rsidP="00691536">
            <w:pPr>
              <w:rPr>
                <w:b/>
                <w:sz w:val="18"/>
                <w:szCs w:val="18"/>
              </w:rPr>
            </w:pPr>
            <w:r w:rsidRPr="0049610D">
              <w:rPr>
                <w:b/>
                <w:sz w:val="18"/>
                <w:szCs w:val="18"/>
              </w:rPr>
              <w:t>gut</w:t>
            </w:r>
          </w:p>
        </w:tc>
        <w:tc>
          <w:tcPr>
            <w:tcW w:w="2475" w:type="dxa"/>
          </w:tcPr>
          <w:p w:rsidR="000A1F4B" w:rsidRPr="0049610D" w:rsidRDefault="000A1F4B" w:rsidP="00691536">
            <w:pPr>
              <w:rPr>
                <w:b/>
                <w:sz w:val="18"/>
                <w:szCs w:val="18"/>
              </w:rPr>
            </w:pPr>
            <w:r w:rsidRPr="0049610D">
              <w:rPr>
                <w:b/>
                <w:sz w:val="18"/>
                <w:szCs w:val="18"/>
              </w:rPr>
              <w:t>sehr gut</w:t>
            </w:r>
          </w:p>
        </w:tc>
      </w:tr>
      <w:tr w:rsidR="000A1F4B" w:rsidRPr="0049610D" w:rsidTr="00691536">
        <w:tc>
          <w:tcPr>
            <w:tcW w:w="1842" w:type="dxa"/>
          </w:tcPr>
          <w:p w:rsidR="000A1F4B" w:rsidRPr="0049610D" w:rsidRDefault="000A1F4B" w:rsidP="00691536">
            <w:pPr>
              <w:rPr>
                <w:sz w:val="18"/>
                <w:szCs w:val="18"/>
              </w:rPr>
            </w:pPr>
            <w:r w:rsidRPr="0049610D">
              <w:rPr>
                <w:sz w:val="18"/>
                <w:szCs w:val="18"/>
              </w:rPr>
              <w:t xml:space="preserve">geht nicht auf die Positionen der anderen ein </w:t>
            </w:r>
          </w:p>
          <w:p w:rsidR="000A1F4B" w:rsidRPr="0049610D" w:rsidRDefault="000A1F4B" w:rsidP="00691536">
            <w:pPr>
              <w:rPr>
                <w:sz w:val="18"/>
                <w:szCs w:val="18"/>
              </w:rPr>
            </w:pPr>
          </w:p>
          <w:p w:rsidR="000A1F4B" w:rsidRPr="0049610D" w:rsidRDefault="000A1F4B" w:rsidP="00691536">
            <w:pPr>
              <w:rPr>
                <w:sz w:val="18"/>
                <w:szCs w:val="18"/>
              </w:rPr>
            </w:pPr>
          </w:p>
          <w:p w:rsidR="000A1F4B" w:rsidRPr="0049610D" w:rsidRDefault="000A1F4B" w:rsidP="00691536">
            <w:pPr>
              <w:rPr>
                <w:sz w:val="18"/>
                <w:szCs w:val="18"/>
              </w:rPr>
            </w:pPr>
          </w:p>
          <w:p w:rsidR="000A1F4B" w:rsidRPr="0049610D" w:rsidRDefault="000A1F4B" w:rsidP="00691536">
            <w:pPr>
              <w:rPr>
                <w:sz w:val="18"/>
                <w:szCs w:val="18"/>
              </w:rPr>
            </w:pPr>
          </w:p>
        </w:tc>
        <w:tc>
          <w:tcPr>
            <w:tcW w:w="1842" w:type="dxa"/>
          </w:tcPr>
          <w:p w:rsidR="000A1F4B" w:rsidRPr="0049610D" w:rsidRDefault="000A1F4B" w:rsidP="00691536">
            <w:pPr>
              <w:rPr>
                <w:sz w:val="18"/>
                <w:szCs w:val="18"/>
              </w:rPr>
            </w:pPr>
            <w:r w:rsidRPr="0049610D">
              <w:rPr>
                <w:sz w:val="18"/>
                <w:szCs w:val="18"/>
              </w:rPr>
              <w:t>bemüht sich, die Positionen der anderen nachzuvollziehen und passend Stellung dazu zu nehmen</w:t>
            </w:r>
          </w:p>
        </w:tc>
        <w:tc>
          <w:tcPr>
            <w:tcW w:w="2006" w:type="dxa"/>
          </w:tcPr>
          <w:p w:rsidR="000A1F4B" w:rsidRPr="0049610D" w:rsidRDefault="000A1F4B" w:rsidP="00691536">
            <w:pPr>
              <w:rPr>
                <w:sz w:val="18"/>
                <w:szCs w:val="18"/>
              </w:rPr>
            </w:pPr>
            <w:r w:rsidRPr="0049610D">
              <w:rPr>
                <w:sz w:val="18"/>
                <w:szCs w:val="18"/>
              </w:rPr>
              <w:t>leistet in der Regel mithilfe von Zustimmung und Abgrenzung sinnvolle Beiträge zum Unterrichtsgespräch</w:t>
            </w:r>
          </w:p>
        </w:tc>
        <w:tc>
          <w:tcPr>
            <w:tcW w:w="1843" w:type="dxa"/>
          </w:tcPr>
          <w:p w:rsidR="000A1F4B" w:rsidRPr="0049610D" w:rsidRDefault="000A1F4B" w:rsidP="00691536">
            <w:pPr>
              <w:rPr>
                <w:sz w:val="18"/>
                <w:szCs w:val="18"/>
              </w:rPr>
            </w:pPr>
            <w:r w:rsidRPr="0049610D">
              <w:rPr>
                <w:sz w:val="18"/>
                <w:szCs w:val="18"/>
              </w:rPr>
              <w:t>trägt zum Weiterdenken aller bei</w:t>
            </w:r>
          </w:p>
        </w:tc>
        <w:tc>
          <w:tcPr>
            <w:tcW w:w="2475" w:type="dxa"/>
          </w:tcPr>
          <w:p w:rsidR="000A1F4B" w:rsidRPr="0049610D" w:rsidRDefault="000A1F4B" w:rsidP="00691536">
            <w:pPr>
              <w:rPr>
                <w:sz w:val="18"/>
                <w:szCs w:val="18"/>
              </w:rPr>
            </w:pPr>
            <w:r w:rsidRPr="0049610D">
              <w:rPr>
                <w:sz w:val="18"/>
                <w:szCs w:val="18"/>
              </w:rPr>
              <w:t>kann die Anregungen aus der Gruppe vorantreiben, weiterführen und methodisch zu gemeinsamen Lösungen führen</w:t>
            </w:r>
          </w:p>
        </w:tc>
      </w:tr>
    </w:tbl>
    <w:p w:rsidR="000A1F4B" w:rsidRPr="005B2947" w:rsidRDefault="000A1F4B" w:rsidP="000A1F4B">
      <w:pPr>
        <w:rPr>
          <w:sz w:val="20"/>
          <w:szCs w:val="20"/>
        </w:rPr>
      </w:pPr>
    </w:p>
    <w:p w:rsidR="000A1F4B" w:rsidRDefault="000A1F4B" w:rsidP="000A1F4B">
      <w:r>
        <w:br w:type="page"/>
      </w:r>
    </w:p>
    <w:p w:rsidR="000A1F4B" w:rsidRDefault="000A1F4B" w:rsidP="000A1F4B">
      <w:r>
        <w:lastRenderedPageBreak/>
        <w:t xml:space="preserve">Insgesamt kann die folgende Übersicht bei der Notenfindung (bezogen auf im Unterrichtsgespräch erbrachte Leistungen) zugrunde gelegt werden: </w:t>
      </w:r>
    </w:p>
    <w:p w:rsidR="000A1F4B" w:rsidRDefault="000A1F4B" w:rsidP="000A1F4B"/>
    <w:tbl>
      <w:tblPr>
        <w:tblStyle w:val="Tabellenraster"/>
        <w:tblW w:w="0" w:type="auto"/>
        <w:tblLook w:val="01E0" w:firstRow="1" w:lastRow="1" w:firstColumn="1" w:lastColumn="1" w:noHBand="0" w:noVBand="0"/>
      </w:tblPr>
      <w:tblGrid>
        <w:gridCol w:w="4606"/>
        <w:gridCol w:w="4606"/>
      </w:tblGrid>
      <w:tr w:rsidR="000A1F4B" w:rsidTr="00691536">
        <w:tc>
          <w:tcPr>
            <w:tcW w:w="4606" w:type="dxa"/>
          </w:tcPr>
          <w:p w:rsidR="000A1F4B" w:rsidRDefault="000A1F4B" w:rsidP="00691536">
            <w:r>
              <w:t>sehr gut</w:t>
            </w:r>
          </w:p>
        </w:tc>
        <w:tc>
          <w:tcPr>
            <w:tcW w:w="4606" w:type="dxa"/>
          </w:tcPr>
          <w:p w:rsidR="000A1F4B" w:rsidRDefault="000A1F4B" w:rsidP="00691536">
            <w:r>
              <w:t>kontinuierliche Beiträge, sprachlich korrekt, Fachterminologie, problematisierend und problemlösend, Verständnis gegeben, kommunikative Kompetenz</w:t>
            </w:r>
          </w:p>
        </w:tc>
      </w:tr>
      <w:tr w:rsidR="000A1F4B" w:rsidTr="00691536">
        <w:tc>
          <w:tcPr>
            <w:tcW w:w="4606" w:type="dxa"/>
          </w:tcPr>
          <w:p w:rsidR="000A1F4B" w:rsidRDefault="000A1F4B" w:rsidP="00691536">
            <w:r>
              <w:t xml:space="preserve">gut </w:t>
            </w:r>
          </w:p>
        </w:tc>
        <w:tc>
          <w:tcPr>
            <w:tcW w:w="4606" w:type="dxa"/>
          </w:tcPr>
          <w:p w:rsidR="000A1F4B" w:rsidRDefault="000A1F4B" w:rsidP="00691536">
            <w:r>
              <w:t>regelmäßige Beteiligung, sprachlich meist korrekt, Fachterminologie meist verwendet und meist richtig, meist problematisierend und problemlösend, Verständnis gegeben, kommunikative Kompetenz</w:t>
            </w:r>
          </w:p>
        </w:tc>
      </w:tr>
      <w:tr w:rsidR="000A1F4B" w:rsidTr="00691536">
        <w:tc>
          <w:tcPr>
            <w:tcW w:w="4606" w:type="dxa"/>
          </w:tcPr>
          <w:p w:rsidR="000A1F4B" w:rsidRDefault="008B4A08" w:rsidP="008B4A08">
            <w:r>
              <w:t>b</w:t>
            </w:r>
            <w:r w:rsidR="000A1F4B">
              <w:t>efriedigend</w:t>
            </w:r>
          </w:p>
        </w:tc>
        <w:tc>
          <w:tcPr>
            <w:tcW w:w="4606" w:type="dxa"/>
          </w:tcPr>
          <w:p w:rsidR="000A1F4B" w:rsidRDefault="000A1F4B" w:rsidP="00691536">
            <w:r>
              <w:t>gelegentliche Beiträge, sprachlich angemessen, gelegentlich Fachterminologie, Teilverständnis des Problems oder der Problemlösung, meist reproduzierende Beiträge, geringere kommunikative Kompetenz</w:t>
            </w:r>
          </w:p>
        </w:tc>
      </w:tr>
      <w:tr w:rsidR="000A1F4B" w:rsidTr="00691536">
        <w:tc>
          <w:tcPr>
            <w:tcW w:w="4606" w:type="dxa"/>
          </w:tcPr>
          <w:p w:rsidR="000A1F4B" w:rsidRDefault="008B4A08" w:rsidP="00691536">
            <w:r>
              <w:t>a</w:t>
            </w:r>
            <w:r w:rsidR="000A1F4B">
              <w:t>usreichend</w:t>
            </w:r>
          </w:p>
        </w:tc>
        <w:tc>
          <w:tcPr>
            <w:tcW w:w="4606" w:type="dxa"/>
          </w:tcPr>
          <w:p w:rsidR="000A1F4B" w:rsidRDefault="000A1F4B" w:rsidP="00691536">
            <w:r>
              <w:t>seltene Beiträge, sprachliche Schwächen, geringes Verständnis des Problems oder der Problemlösung, Schwächen in der Reproduktion, geringe kommunikative Kompetenz</w:t>
            </w:r>
          </w:p>
        </w:tc>
      </w:tr>
      <w:tr w:rsidR="000A1F4B" w:rsidTr="00691536">
        <w:tc>
          <w:tcPr>
            <w:tcW w:w="4606" w:type="dxa"/>
          </w:tcPr>
          <w:p w:rsidR="000A1F4B" w:rsidRDefault="008B4A08" w:rsidP="00691536">
            <w:r>
              <w:t>m</w:t>
            </w:r>
            <w:r w:rsidR="000A1F4B">
              <w:t>angelhaft</w:t>
            </w:r>
          </w:p>
        </w:tc>
        <w:tc>
          <w:tcPr>
            <w:tcW w:w="4606" w:type="dxa"/>
          </w:tcPr>
          <w:p w:rsidR="000A1F4B" w:rsidRDefault="000A1F4B" w:rsidP="00691536">
            <w:r>
              <w:t>kaum Beiträge, große sprachliche Schwächen, kein Verständnis des Problems oder der Problemlösung, Reproduktion kaum möglich, sehr geringe kommunikative Kompetenz</w:t>
            </w:r>
          </w:p>
        </w:tc>
      </w:tr>
      <w:tr w:rsidR="000A1F4B" w:rsidTr="00691536">
        <w:tc>
          <w:tcPr>
            <w:tcW w:w="4606" w:type="dxa"/>
          </w:tcPr>
          <w:p w:rsidR="000A1F4B" w:rsidRDefault="008B4A08" w:rsidP="00691536">
            <w:r>
              <w:t>u</w:t>
            </w:r>
            <w:r w:rsidR="000A1F4B">
              <w:t>ngenügend</w:t>
            </w:r>
          </w:p>
        </w:tc>
        <w:tc>
          <w:tcPr>
            <w:tcW w:w="4606" w:type="dxa"/>
          </w:tcPr>
          <w:p w:rsidR="000A1F4B" w:rsidRDefault="000A1F4B" w:rsidP="00691536">
            <w:r>
              <w:t>keine Beiträge, sprachlich unangemessen, kein Verständnis des Problems oder der Problemlösung, Reproduktion nicht möglich, keine kommunikative Kompetenz.</w:t>
            </w:r>
          </w:p>
        </w:tc>
      </w:tr>
    </w:tbl>
    <w:p w:rsidR="000A1F4B" w:rsidRDefault="000A1F4B" w:rsidP="000A1F4B"/>
    <w:p w:rsidR="000A1F4B" w:rsidRDefault="000A1F4B" w:rsidP="000A1F4B"/>
    <w:p w:rsidR="00656EE2" w:rsidRPr="00656EE2" w:rsidRDefault="00656EE2" w:rsidP="00656EE2"/>
    <w:p w:rsidR="00656EE2" w:rsidRPr="00656EE2" w:rsidRDefault="00656EE2" w:rsidP="00656EE2">
      <w:pPr>
        <w:jc w:val="center"/>
        <w:rPr>
          <w:sz w:val="32"/>
          <w:szCs w:val="32"/>
        </w:rPr>
      </w:pPr>
      <w:r w:rsidRPr="00656EE2">
        <w:rPr>
          <w:sz w:val="32"/>
          <w:szCs w:val="32"/>
        </w:rPr>
        <w:lastRenderedPageBreak/>
        <w:t>Bewertungsmaßstäbe für Referate in der Sekundarstufe II im Fach Philosophie</w:t>
      </w:r>
    </w:p>
    <w:p w:rsidR="00656EE2" w:rsidRPr="00656EE2" w:rsidRDefault="00656EE2" w:rsidP="00656EE2"/>
    <w:p w:rsidR="00656EE2" w:rsidRPr="00656EE2" w:rsidRDefault="00656EE2" w:rsidP="00656EE2"/>
    <w:p w:rsidR="00656EE2" w:rsidRPr="00656EE2" w:rsidRDefault="00656EE2" w:rsidP="00656EE2">
      <w:pPr>
        <w:rPr>
          <w:b/>
        </w:rPr>
      </w:pPr>
      <w:r w:rsidRPr="00656EE2">
        <w:rPr>
          <w:b/>
        </w:rPr>
        <w:t>Vorbereitung</w:t>
      </w:r>
    </w:p>
    <w:p w:rsidR="00656EE2" w:rsidRPr="00656EE2" w:rsidRDefault="00656EE2" w:rsidP="00656EE2">
      <w:pPr>
        <w:numPr>
          <w:ilvl w:val="0"/>
          <w:numId w:val="1"/>
        </w:numPr>
      </w:pPr>
      <w:r w:rsidRPr="00656EE2">
        <w:t>Terminvorgabe des Lehrers wird eingehalten oder rechtzeitig neu verhandelt</w:t>
      </w:r>
    </w:p>
    <w:p w:rsidR="00656EE2" w:rsidRPr="00656EE2" w:rsidRDefault="00656EE2" w:rsidP="00656EE2">
      <w:pPr>
        <w:numPr>
          <w:ilvl w:val="0"/>
          <w:numId w:val="1"/>
        </w:numPr>
      </w:pPr>
      <w:r w:rsidRPr="00656EE2">
        <w:t>selbständige Informationsbeschaffung (u. U. – je nach Thema) Hilfestellung des Lehrers</w:t>
      </w:r>
    </w:p>
    <w:p w:rsidR="00656EE2" w:rsidRPr="00656EE2" w:rsidRDefault="00656EE2" w:rsidP="00656EE2">
      <w:pPr>
        <w:numPr>
          <w:ilvl w:val="0"/>
          <w:numId w:val="1"/>
        </w:numPr>
      </w:pPr>
      <w:r w:rsidRPr="00656EE2">
        <w:t>Vorbereitung eines Handouts für die Mitschüler, welches nicht erst unmittelbar vor dem Referat vom Lehrer kopiert werden muss (dies gilt auch für alle anderen Materialien)</w:t>
      </w:r>
    </w:p>
    <w:p w:rsidR="00656EE2" w:rsidRPr="00656EE2" w:rsidRDefault="00656EE2" w:rsidP="00656EE2"/>
    <w:p w:rsidR="00656EE2" w:rsidRPr="00656EE2" w:rsidRDefault="00656EE2" w:rsidP="00656EE2">
      <w:r w:rsidRPr="00656EE2">
        <w:rPr>
          <w:b/>
        </w:rPr>
        <w:t>Inhalt</w:t>
      </w:r>
    </w:p>
    <w:p w:rsidR="00656EE2" w:rsidRPr="00656EE2" w:rsidRDefault="00656EE2" w:rsidP="00656EE2">
      <w:pPr>
        <w:numPr>
          <w:ilvl w:val="0"/>
          <w:numId w:val="2"/>
        </w:numPr>
      </w:pPr>
      <w:r w:rsidRPr="00656EE2">
        <w:t>gelungene Einleitung, sinnvolle Inhaltsübersicht und ein ansprechender Schluss</w:t>
      </w:r>
    </w:p>
    <w:p w:rsidR="00656EE2" w:rsidRPr="00656EE2" w:rsidRDefault="00656EE2" w:rsidP="00656EE2">
      <w:pPr>
        <w:numPr>
          <w:ilvl w:val="0"/>
          <w:numId w:val="2"/>
        </w:numPr>
      </w:pPr>
      <w:r w:rsidRPr="00656EE2">
        <w:t>sinnvolle Gliederung und klare Anordnung der Argumentation</w:t>
      </w:r>
    </w:p>
    <w:p w:rsidR="00656EE2" w:rsidRPr="00656EE2" w:rsidRDefault="00656EE2" w:rsidP="00656EE2">
      <w:pPr>
        <w:numPr>
          <w:ilvl w:val="0"/>
          <w:numId w:val="2"/>
        </w:numPr>
      </w:pPr>
      <w:r w:rsidRPr="00656EE2">
        <w:t>Wesentliche Aspekte des Themas werden vollständig und exakt dargestellt</w:t>
      </w:r>
    </w:p>
    <w:p w:rsidR="00656EE2" w:rsidRPr="00656EE2" w:rsidRDefault="00656EE2" w:rsidP="00656EE2">
      <w:pPr>
        <w:numPr>
          <w:ilvl w:val="0"/>
          <w:numId w:val="2"/>
        </w:numPr>
      </w:pPr>
      <w:r w:rsidRPr="00656EE2">
        <w:t>vielfältige Aspekte im Sinne der Fragestellung</w:t>
      </w:r>
    </w:p>
    <w:p w:rsidR="00656EE2" w:rsidRPr="00656EE2" w:rsidRDefault="00656EE2" w:rsidP="00656EE2">
      <w:pPr>
        <w:numPr>
          <w:ilvl w:val="0"/>
          <w:numId w:val="2"/>
        </w:numPr>
      </w:pPr>
      <w:r w:rsidRPr="00656EE2">
        <w:t xml:space="preserve">neue Informationen für Zuhörer, die angemessen verarbeitet und mit Bekanntem verknüpft werden, so dass neue Zusammenhänge entstehen </w:t>
      </w:r>
    </w:p>
    <w:p w:rsidR="00656EE2" w:rsidRPr="00656EE2" w:rsidRDefault="00656EE2" w:rsidP="00656EE2">
      <w:pPr>
        <w:numPr>
          <w:ilvl w:val="0"/>
          <w:numId w:val="2"/>
        </w:numPr>
      </w:pPr>
      <w:r w:rsidRPr="00656EE2">
        <w:t xml:space="preserve">vollständige Quellenangabe </w:t>
      </w:r>
    </w:p>
    <w:p w:rsidR="00656EE2" w:rsidRPr="00656EE2" w:rsidRDefault="00656EE2" w:rsidP="00656EE2">
      <w:pPr>
        <w:numPr>
          <w:ilvl w:val="0"/>
          <w:numId w:val="2"/>
        </w:numPr>
      </w:pPr>
      <w:r w:rsidRPr="00656EE2">
        <w:t>Der Verfasser unterscheidet deutlich zwischen sachlicher Darstellung und dem eigenen Urteil</w:t>
      </w:r>
    </w:p>
    <w:p w:rsidR="00656EE2" w:rsidRPr="00656EE2" w:rsidRDefault="00656EE2" w:rsidP="00656EE2"/>
    <w:p w:rsidR="00656EE2" w:rsidRPr="00656EE2" w:rsidRDefault="00656EE2" w:rsidP="00656EE2">
      <w:r w:rsidRPr="00656EE2">
        <w:rPr>
          <w:b/>
        </w:rPr>
        <w:t>Vortrag</w:t>
      </w:r>
    </w:p>
    <w:p w:rsidR="00656EE2" w:rsidRPr="00656EE2" w:rsidRDefault="00656EE2" w:rsidP="00656EE2">
      <w:pPr>
        <w:numPr>
          <w:ilvl w:val="0"/>
          <w:numId w:val="3"/>
        </w:numPr>
      </w:pPr>
      <w:r w:rsidRPr="00656EE2">
        <w:t xml:space="preserve">deutliche, klare und langsame Sprache </w:t>
      </w:r>
    </w:p>
    <w:p w:rsidR="00656EE2" w:rsidRPr="00656EE2" w:rsidRDefault="00656EE2" w:rsidP="00656EE2">
      <w:pPr>
        <w:numPr>
          <w:ilvl w:val="0"/>
          <w:numId w:val="3"/>
        </w:numPr>
      </w:pPr>
      <w:r w:rsidRPr="00656EE2">
        <w:t>durchgängige Verwendung der Fachsprache</w:t>
      </w:r>
    </w:p>
    <w:p w:rsidR="00656EE2" w:rsidRPr="00656EE2" w:rsidRDefault="00656EE2" w:rsidP="00656EE2">
      <w:pPr>
        <w:numPr>
          <w:ilvl w:val="0"/>
          <w:numId w:val="3"/>
        </w:numPr>
      </w:pPr>
      <w:r w:rsidRPr="00656EE2">
        <w:t>angemessene Betonung</w:t>
      </w:r>
    </w:p>
    <w:p w:rsidR="00656EE2" w:rsidRPr="00656EE2" w:rsidRDefault="00656EE2" w:rsidP="00656EE2">
      <w:pPr>
        <w:numPr>
          <w:ilvl w:val="0"/>
          <w:numId w:val="3"/>
        </w:numPr>
      </w:pPr>
      <w:r w:rsidRPr="00656EE2">
        <w:t>Der Vortrag wird nicht abgelesen, sondern frei gehalten (z. B. anhand von Karteikarten)</w:t>
      </w:r>
    </w:p>
    <w:p w:rsidR="00656EE2" w:rsidRPr="00656EE2" w:rsidRDefault="00656EE2" w:rsidP="00656EE2">
      <w:pPr>
        <w:numPr>
          <w:ilvl w:val="0"/>
          <w:numId w:val="3"/>
        </w:numPr>
      </w:pPr>
      <w:r w:rsidRPr="00656EE2">
        <w:t>Ungewohnte Begriffe und Fremdwörter werden klar definiert</w:t>
      </w:r>
    </w:p>
    <w:p w:rsidR="00656EE2" w:rsidRPr="00656EE2" w:rsidRDefault="00656EE2" w:rsidP="00656EE2">
      <w:pPr>
        <w:numPr>
          <w:ilvl w:val="0"/>
          <w:numId w:val="3"/>
        </w:numPr>
      </w:pPr>
      <w:r w:rsidRPr="00656EE2">
        <w:t>Akzentuierung zentraler Aussagen</w:t>
      </w:r>
    </w:p>
    <w:p w:rsidR="00656EE2" w:rsidRPr="00656EE2" w:rsidRDefault="00656EE2" w:rsidP="00656EE2">
      <w:pPr>
        <w:numPr>
          <w:ilvl w:val="0"/>
          <w:numId w:val="3"/>
        </w:numPr>
      </w:pPr>
      <w:r w:rsidRPr="00656EE2">
        <w:t xml:space="preserve">Die Präsentation ist von der Länge her genau richtig </w:t>
      </w:r>
    </w:p>
    <w:p w:rsidR="00656EE2" w:rsidRPr="00656EE2" w:rsidRDefault="00656EE2" w:rsidP="00656EE2">
      <w:pPr>
        <w:numPr>
          <w:ilvl w:val="0"/>
          <w:numId w:val="3"/>
        </w:numPr>
      </w:pPr>
      <w:r w:rsidRPr="00656EE2">
        <w:t>Der Präsentierende zeigt ein sicheres Auftreten und geht auf die Reaktion der Zuhörer ein</w:t>
      </w:r>
    </w:p>
    <w:p w:rsidR="00656EE2" w:rsidRPr="00656EE2" w:rsidRDefault="00656EE2" w:rsidP="00656EE2"/>
    <w:p w:rsidR="00656EE2" w:rsidRPr="00656EE2" w:rsidRDefault="00656EE2" w:rsidP="00656EE2">
      <w:pPr>
        <w:rPr>
          <w:b/>
        </w:rPr>
      </w:pPr>
      <w:r w:rsidRPr="00656EE2">
        <w:rPr>
          <w:b/>
        </w:rPr>
        <w:t xml:space="preserve">Veranschaulichungsmaterialien </w:t>
      </w:r>
    </w:p>
    <w:p w:rsidR="00656EE2" w:rsidRPr="00656EE2" w:rsidRDefault="00656EE2" w:rsidP="00656EE2">
      <w:pPr>
        <w:numPr>
          <w:ilvl w:val="0"/>
          <w:numId w:val="4"/>
        </w:numPr>
      </w:pPr>
      <w:r w:rsidRPr="00656EE2">
        <w:t xml:space="preserve">Der Schüler nutzt </w:t>
      </w:r>
      <w:proofErr w:type="spellStart"/>
      <w:r w:rsidRPr="00656EE2">
        <w:t>Powerpoint</w:t>
      </w:r>
      <w:proofErr w:type="spellEnd"/>
      <w:r w:rsidRPr="00656EE2">
        <w:t>-Präsentationen, Folien, Plakate oder Filme und evtl. Gedankenexperimente</w:t>
      </w:r>
    </w:p>
    <w:p w:rsidR="00656EE2" w:rsidRPr="00656EE2" w:rsidRDefault="00656EE2" w:rsidP="00656EE2">
      <w:pPr>
        <w:numPr>
          <w:ilvl w:val="0"/>
          <w:numId w:val="4"/>
        </w:numPr>
      </w:pPr>
      <w:r w:rsidRPr="00656EE2">
        <w:t>Die Hilfen sind klar gegliedert und auf einen Blick gut lesbar</w:t>
      </w:r>
    </w:p>
    <w:p w:rsidR="00656EE2" w:rsidRPr="00656EE2" w:rsidRDefault="00656EE2" w:rsidP="00656EE2">
      <w:pPr>
        <w:numPr>
          <w:ilvl w:val="0"/>
          <w:numId w:val="4"/>
        </w:numPr>
      </w:pPr>
      <w:r w:rsidRPr="00656EE2">
        <w:t>Das Material und auch das Handout konzentrieren sich auf das wirklich Wichtige</w:t>
      </w:r>
    </w:p>
    <w:p w:rsidR="00656EE2" w:rsidRPr="00656EE2" w:rsidRDefault="00656EE2" w:rsidP="00656EE2">
      <w:pPr>
        <w:numPr>
          <w:ilvl w:val="0"/>
          <w:numId w:val="4"/>
        </w:numPr>
      </w:pPr>
      <w:r w:rsidRPr="00656EE2">
        <w:t>Abbildungen sind deutlich zu erkennen</w:t>
      </w:r>
    </w:p>
    <w:p w:rsidR="00656EE2" w:rsidRPr="00656EE2" w:rsidRDefault="00656EE2" w:rsidP="00656EE2"/>
    <w:p w:rsidR="00656EE2" w:rsidRPr="00656EE2" w:rsidRDefault="00656EE2" w:rsidP="00656EE2">
      <w:pPr>
        <w:rPr>
          <w:rFonts w:ascii="Times New Roman" w:hAnsi="Times New Roman" w:cs="Times New Roman"/>
        </w:rPr>
      </w:pPr>
    </w:p>
    <w:p w:rsidR="0040262A" w:rsidRPr="00636586" w:rsidRDefault="0040262A" w:rsidP="00636586"/>
    <w:sectPr w:rsidR="0040262A" w:rsidRPr="00636586" w:rsidSect="00D136C9">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F84"/>
    <w:multiLevelType w:val="hybridMultilevel"/>
    <w:tmpl w:val="6908F5B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2D2689"/>
    <w:multiLevelType w:val="hybridMultilevel"/>
    <w:tmpl w:val="2B4A3BC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A5B19DF"/>
    <w:multiLevelType w:val="hybridMultilevel"/>
    <w:tmpl w:val="837EDF5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67F16132"/>
    <w:multiLevelType w:val="hybridMultilevel"/>
    <w:tmpl w:val="FAD8F4D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86"/>
    <w:rsid w:val="000A1F4B"/>
    <w:rsid w:val="0040262A"/>
    <w:rsid w:val="00407A6E"/>
    <w:rsid w:val="00636586"/>
    <w:rsid w:val="00656EE2"/>
    <w:rsid w:val="00783C0F"/>
    <w:rsid w:val="008B4A08"/>
    <w:rsid w:val="00965FA1"/>
    <w:rsid w:val="0097298E"/>
    <w:rsid w:val="00BA41AA"/>
    <w:rsid w:val="00C74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F4B"/>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A1F4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F4B"/>
    <w:pPr>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0A1F4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8782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9</cp:revision>
  <dcterms:created xsi:type="dcterms:W3CDTF">2014-08-19T16:21:00Z</dcterms:created>
  <dcterms:modified xsi:type="dcterms:W3CDTF">2014-08-19T16:32:00Z</dcterms:modified>
</cp:coreProperties>
</file>