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1E" w:rsidRDefault="00763803" w:rsidP="00763803">
      <w:pPr>
        <w:pStyle w:val="KeinLeerraum"/>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0A1C1E">
        <w:rPr>
          <w:rFonts w:ascii="Comic Sans MS" w:hAnsi="Comic Sans MS"/>
          <w:b/>
          <w:noProof/>
          <w:sz w:val="20"/>
          <w:szCs w:val="20"/>
        </w:rPr>
        <w:drawing>
          <wp:anchor distT="0" distB="0" distL="114300" distR="114300" simplePos="0" relativeHeight="251659264" behindDoc="1" locked="0" layoutInCell="1" allowOverlap="1" wp14:anchorId="633D96C3" wp14:editId="4CCDAF40">
            <wp:simplePos x="0" y="0"/>
            <wp:positionH relativeFrom="column">
              <wp:posOffset>7720330</wp:posOffset>
            </wp:positionH>
            <wp:positionV relativeFrom="paragraph">
              <wp:posOffset>-356870</wp:posOffset>
            </wp:positionV>
            <wp:extent cx="1600200" cy="1143000"/>
            <wp:effectExtent l="0" t="0" r="0" b="0"/>
            <wp:wrapTight wrapText="bothSides">
              <wp:wrapPolygon edited="0">
                <wp:start x="0" y="0"/>
                <wp:lineTo x="0" y="21240"/>
                <wp:lineTo x="21343" y="21240"/>
                <wp:lineTo x="21343" y="0"/>
                <wp:lineTo x="0" y="0"/>
              </wp:wrapPolygon>
            </wp:wrapTight>
            <wp:docPr id="1" name="Bild 1" descr="C:\Dokumente und Einstellungen\User\Eigene Dateien\Schule\Gymnasium Wülfrath\Schu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User\Eigene Dateien\Schule\Gymnasium Wülfrath\Schullogo.jpg"/>
                    <pic:cNvPicPr>
                      <a:picLocks noChangeAspect="1" noChangeArrowheads="1"/>
                    </pic:cNvPicPr>
                  </pic:nvPicPr>
                  <pic:blipFill>
                    <a:blip r:embed="rId7"/>
                    <a:srcRect/>
                    <a:stretch>
                      <a:fillRect/>
                    </a:stretch>
                  </pic:blipFill>
                  <pic:spPr bwMode="auto">
                    <a:xfrm>
                      <a:off x="0" y="0"/>
                      <a:ext cx="1600200" cy="1143000"/>
                    </a:xfrm>
                    <a:prstGeom prst="rect">
                      <a:avLst/>
                    </a:prstGeom>
                    <a:noFill/>
                    <a:ln w="9525">
                      <a:noFill/>
                      <a:miter lim="800000"/>
                      <a:headEnd/>
                      <a:tailEnd/>
                    </a:ln>
                  </pic:spPr>
                </pic:pic>
              </a:graphicData>
            </a:graphic>
          </wp:anchor>
        </w:drawing>
      </w:r>
      <w:r w:rsidRPr="000A1C1E">
        <w:rPr>
          <w:rFonts w:ascii="Comic Sans MS" w:hAnsi="Comic Sans MS"/>
          <w:b/>
          <w:sz w:val="20"/>
          <w:szCs w:val="20"/>
        </w:rPr>
        <w:t xml:space="preserve">Hausinternes Curriculum für das </w:t>
      </w:r>
    </w:p>
    <w:p w:rsidR="00763803" w:rsidRPr="000A1C1E" w:rsidRDefault="00763803" w:rsidP="00763803">
      <w:pPr>
        <w:pStyle w:val="KeinLeerraum"/>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0A1C1E">
        <w:rPr>
          <w:rFonts w:ascii="Comic Sans MS" w:hAnsi="Comic Sans MS"/>
          <w:b/>
          <w:sz w:val="20"/>
          <w:szCs w:val="20"/>
        </w:rPr>
        <w:t>Fach Geschichte in der Sekundarstufe I</w:t>
      </w:r>
      <w:r w:rsidR="00A620CD">
        <w:rPr>
          <w:rFonts w:ascii="Comic Sans MS" w:hAnsi="Comic Sans MS"/>
          <w:b/>
          <w:sz w:val="20"/>
          <w:szCs w:val="20"/>
        </w:rPr>
        <w:t>I</w:t>
      </w:r>
    </w:p>
    <w:p w:rsidR="000A1C1E" w:rsidRDefault="000A1C1E" w:rsidP="00763803">
      <w:pPr>
        <w:pStyle w:val="KeinLeerraum"/>
        <w:jc w:val="both"/>
        <w:rPr>
          <w:rFonts w:ascii="Comic Sans MS" w:hAnsi="Comic Sans MS"/>
          <w:b/>
          <w:sz w:val="20"/>
          <w:szCs w:val="20"/>
        </w:rPr>
      </w:pPr>
    </w:p>
    <w:p w:rsidR="00763803" w:rsidRPr="00455124" w:rsidRDefault="00763803" w:rsidP="00763803">
      <w:pPr>
        <w:pStyle w:val="KeinLeerraum"/>
        <w:jc w:val="both"/>
        <w:rPr>
          <w:rFonts w:ascii="Garamond" w:hAnsi="Garamond"/>
          <w:b/>
        </w:rPr>
      </w:pPr>
      <w:r w:rsidRPr="00455124">
        <w:rPr>
          <w:rFonts w:ascii="Garamond" w:hAnsi="Garamond"/>
          <w:b/>
        </w:rPr>
        <w:t>1. Allgemeine Bemerkungen:</w:t>
      </w:r>
    </w:p>
    <w:p w:rsidR="00577664" w:rsidRDefault="00763803" w:rsidP="007A5FF6">
      <w:pPr>
        <w:pStyle w:val="KeinLeerraum"/>
        <w:jc w:val="both"/>
        <w:rPr>
          <w:rFonts w:ascii="Garamond" w:hAnsi="Garamond"/>
        </w:rPr>
      </w:pPr>
      <w:r w:rsidRPr="00455124">
        <w:rPr>
          <w:rFonts w:ascii="Garamond" w:hAnsi="Garamond"/>
        </w:rPr>
        <w:t>Das Fach G</w:t>
      </w:r>
      <w:r w:rsidR="007A5FF6">
        <w:rPr>
          <w:rFonts w:ascii="Garamond" w:hAnsi="Garamond"/>
        </w:rPr>
        <w:t>eschichte leistet einen Beitrag zur Entwicklung von Kompetenzen, die das Verstehen der Wirklichkeit sowie gesellschaftlich wirksamer Strukturen und Prozesse ermöglichen sowie die Mitwirkung in demokratisch verfassten Gemeinwesen unterstützen sollen. Es vermittelt wissenschaftliche Erkenntnis- und Verfahrensweisen</w:t>
      </w:r>
      <w:r w:rsidR="00245A2F">
        <w:rPr>
          <w:rFonts w:ascii="Garamond" w:hAnsi="Garamond"/>
        </w:rPr>
        <w:t xml:space="preserve"> und fördert den Aufbau eines Orientierungs-, Deutungs-, Kultur- und Weltwissens, welches grundlegend für die Reflexion unte</w:t>
      </w:r>
      <w:r w:rsidR="00245A2F">
        <w:rPr>
          <w:rFonts w:ascii="Garamond" w:hAnsi="Garamond"/>
        </w:rPr>
        <w:t>r</w:t>
      </w:r>
      <w:r w:rsidR="00245A2F">
        <w:rPr>
          <w:rFonts w:ascii="Garamond" w:hAnsi="Garamond"/>
        </w:rPr>
        <w:t>schiedlicher Lebenswirklichkeiten und die Wahrnehmung von Lebenschancen ist. Durch</w:t>
      </w:r>
      <w:r w:rsidR="00FC48AC">
        <w:rPr>
          <w:rFonts w:ascii="Garamond" w:hAnsi="Garamond"/>
        </w:rPr>
        <w:t xml:space="preserve"> die Möglichkeit</w:t>
      </w:r>
      <w:r w:rsidR="00245A2F">
        <w:rPr>
          <w:rFonts w:ascii="Garamond" w:hAnsi="Garamond"/>
        </w:rPr>
        <w:t xml:space="preserve"> interdisziplinäre</w:t>
      </w:r>
      <w:r w:rsidR="00FC48AC">
        <w:rPr>
          <w:rFonts w:ascii="Garamond" w:hAnsi="Garamond"/>
        </w:rPr>
        <w:t>r</w:t>
      </w:r>
      <w:r w:rsidR="00245A2F">
        <w:rPr>
          <w:rFonts w:ascii="Garamond" w:hAnsi="Garamond"/>
        </w:rPr>
        <w:t xml:space="preserve"> Verknüpfung mit anderen Gesellschafts-, Sprach- und auch Naturwissenschaften bereitet das Fach </w:t>
      </w:r>
      <w:r w:rsidR="00FC48AC">
        <w:rPr>
          <w:rFonts w:ascii="Garamond" w:hAnsi="Garamond"/>
        </w:rPr>
        <w:t xml:space="preserve">in besonderer Weise </w:t>
      </w:r>
      <w:r w:rsidR="00245A2F">
        <w:rPr>
          <w:rFonts w:ascii="Garamond" w:hAnsi="Garamond"/>
        </w:rPr>
        <w:t xml:space="preserve">auf Ausbildung, Studium, Arbeit und Beruf vor. </w:t>
      </w:r>
    </w:p>
    <w:p w:rsidR="00245A2F" w:rsidRPr="00941EBC" w:rsidRDefault="001E2507" w:rsidP="007A5FF6">
      <w:pPr>
        <w:pStyle w:val="KeinLeerraum"/>
        <w:jc w:val="both"/>
        <w:rPr>
          <w:rFonts w:ascii="Garamond" w:hAnsi="Garamond"/>
        </w:rPr>
      </w:pPr>
      <w:r>
        <w:rPr>
          <w:rFonts w:ascii="Garamond" w:hAnsi="Garamond"/>
        </w:rPr>
        <w:t xml:space="preserve">Im Zentrum steht die Vermittlung der Erkenntnis, dass das gesamte Umfeld des Menschen – vom persönlichen bis hin zum </w:t>
      </w:r>
      <w:r w:rsidR="00FC48AC">
        <w:rPr>
          <w:rFonts w:ascii="Garamond" w:hAnsi="Garamond"/>
        </w:rPr>
        <w:t>globalen</w:t>
      </w:r>
      <w:r>
        <w:rPr>
          <w:rFonts w:ascii="Garamond" w:hAnsi="Garamond"/>
        </w:rPr>
        <w:t xml:space="preserve"> – sich aus komplexen histor</w:t>
      </w:r>
      <w:r>
        <w:rPr>
          <w:rFonts w:ascii="Garamond" w:hAnsi="Garamond"/>
        </w:rPr>
        <w:t>i</w:t>
      </w:r>
      <w:r>
        <w:rPr>
          <w:rFonts w:ascii="Garamond" w:hAnsi="Garamond"/>
        </w:rPr>
        <w:t>schen Prozessen entwickelte und ständigem Wandel unterlie</w:t>
      </w:r>
      <w:r w:rsidR="00FC48AC">
        <w:rPr>
          <w:rFonts w:ascii="Garamond" w:hAnsi="Garamond"/>
        </w:rPr>
        <w:t>gt. Grundlegend</w:t>
      </w:r>
      <w:r>
        <w:rPr>
          <w:rFonts w:ascii="Garamond" w:hAnsi="Garamond"/>
        </w:rPr>
        <w:t xml:space="preserve"> für das Denken in historischen Dimensionen ist die „(Re-) Konstruktion“ der Vergange</w:t>
      </w:r>
      <w:r>
        <w:rPr>
          <w:rFonts w:ascii="Garamond" w:hAnsi="Garamond"/>
        </w:rPr>
        <w:t>n</w:t>
      </w:r>
      <w:r>
        <w:rPr>
          <w:rFonts w:ascii="Garamond" w:hAnsi="Garamond"/>
        </w:rPr>
        <w:t>heit durch die Formulierung geeigneter Fragestellung</w:t>
      </w:r>
      <w:r w:rsidR="00941EBC">
        <w:rPr>
          <w:rFonts w:ascii="Garamond" w:hAnsi="Garamond"/>
        </w:rPr>
        <w:t>en</w:t>
      </w:r>
      <w:r>
        <w:rPr>
          <w:rFonts w:ascii="Garamond" w:hAnsi="Garamond"/>
        </w:rPr>
        <w:t xml:space="preserve"> und </w:t>
      </w:r>
      <w:r w:rsidR="00FC48AC">
        <w:rPr>
          <w:rFonts w:ascii="Garamond" w:hAnsi="Garamond"/>
        </w:rPr>
        <w:t xml:space="preserve">die </w:t>
      </w:r>
      <w:r>
        <w:rPr>
          <w:rFonts w:ascii="Garamond" w:hAnsi="Garamond"/>
        </w:rPr>
        <w:t>Analyse historischer Quellen</w:t>
      </w:r>
      <w:r w:rsidR="00A11BD7">
        <w:rPr>
          <w:rFonts w:ascii="Garamond" w:hAnsi="Garamond"/>
        </w:rPr>
        <w:t xml:space="preserve">, welche dann zur </w:t>
      </w:r>
      <w:r w:rsidR="00FC48AC">
        <w:rPr>
          <w:rFonts w:ascii="Garamond" w:hAnsi="Garamond"/>
        </w:rPr>
        <w:t>Verkn</w:t>
      </w:r>
      <w:r w:rsidR="00A11BD7">
        <w:rPr>
          <w:rFonts w:ascii="Garamond" w:hAnsi="Garamond"/>
        </w:rPr>
        <w:t>üpfung historischer Zusammenhänge f</w:t>
      </w:r>
      <w:r w:rsidR="00941EBC">
        <w:rPr>
          <w:rFonts w:ascii="Garamond" w:hAnsi="Garamond"/>
        </w:rPr>
        <w:t>ührt und im Anschluss die</w:t>
      </w:r>
      <w:r w:rsidR="00FC48AC">
        <w:rPr>
          <w:rFonts w:ascii="Garamond" w:hAnsi="Garamond"/>
        </w:rPr>
        <w:t xml:space="preserve"> kritische Auseinandersetzung mit den z.B. durch Medien vermittelten</w:t>
      </w:r>
      <w:r w:rsidR="00941EBC">
        <w:rPr>
          <w:rFonts w:ascii="Garamond" w:hAnsi="Garamond"/>
        </w:rPr>
        <w:t xml:space="preserve"> Geschichtsbilder</w:t>
      </w:r>
      <w:r w:rsidR="00FC48AC">
        <w:rPr>
          <w:rFonts w:ascii="Garamond" w:hAnsi="Garamond"/>
        </w:rPr>
        <w:t>n</w:t>
      </w:r>
      <w:r w:rsidR="00941EBC">
        <w:rPr>
          <w:rFonts w:ascii="Garamond" w:hAnsi="Garamond"/>
        </w:rPr>
        <w:t xml:space="preserve"> ermöglicht. Durch die reflektierte Auseinandersetzung mit historischen Ereignissen, Personen, Prozessen und Strukturen gewinnen die Schülerinnen und Schüler Einsichten in die Komplexität geschichtlicher Prozesse, in Dauer und Wandel, in Gleichzeitigkeit und Ungleichzeitigkeit, in Beharrung, aber auch Veränderbarkeit von Ordnungen mit ihren Chancen und Risiken, in das wechselseitige Bedingungsverhältnis von Person und Struktur. Damit leistet das Fach einen erheblichen Beitrag zur Persönlichkeitsentwicklung und fördert ein </w:t>
      </w:r>
      <w:r w:rsidR="00941EBC">
        <w:rPr>
          <w:rFonts w:ascii="Garamond" w:hAnsi="Garamond"/>
          <w:b/>
        </w:rPr>
        <w:t>reflektiertes G</w:t>
      </w:r>
      <w:r w:rsidR="00941EBC">
        <w:rPr>
          <w:rFonts w:ascii="Garamond" w:hAnsi="Garamond"/>
          <w:b/>
        </w:rPr>
        <w:t>e</w:t>
      </w:r>
      <w:r w:rsidR="00941EBC">
        <w:rPr>
          <w:rFonts w:ascii="Garamond" w:hAnsi="Garamond"/>
          <w:b/>
        </w:rPr>
        <w:t>schichtsbewusstsein</w:t>
      </w:r>
      <w:r w:rsidR="00941EBC">
        <w:rPr>
          <w:rFonts w:ascii="Garamond" w:hAnsi="Garamond"/>
        </w:rPr>
        <w:t>. Die Schülerinnen und Schüler sollen sich der Standortgebundenheit und Perspektivität ihrer Wahrnehmung von Geschichte bewusst werden und die Verschränkungen von Wahrnehmungen und Deutungen von Vergangenheit mit Gegenwartserfahrungen und</w:t>
      </w:r>
      <w:r w:rsidR="00AA1F39">
        <w:rPr>
          <w:rFonts w:ascii="Garamond" w:hAnsi="Garamond"/>
        </w:rPr>
        <w:t xml:space="preserve"> Zukunftserwartungen erkennen und nutzen.</w:t>
      </w:r>
    </w:p>
    <w:p w:rsidR="007A5FF6" w:rsidRPr="00455124" w:rsidRDefault="007A5FF6" w:rsidP="007A5FF6">
      <w:pPr>
        <w:pStyle w:val="KeinLeerraum"/>
        <w:jc w:val="both"/>
        <w:rPr>
          <w:rFonts w:ascii="Garamond" w:hAnsi="Garamond"/>
        </w:rPr>
      </w:pPr>
    </w:p>
    <w:p w:rsidR="00763803" w:rsidRPr="00455124" w:rsidRDefault="00763803" w:rsidP="00763803">
      <w:pPr>
        <w:pStyle w:val="KeinLeerraum"/>
        <w:jc w:val="both"/>
        <w:rPr>
          <w:rFonts w:ascii="Garamond" w:hAnsi="Garamond"/>
        </w:rPr>
      </w:pPr>
      <w:r w:rsidRPr="00455124">
        <w:rPr>
          <w:rFonts w:ascii="Garamond" w:hAnsi="Garamond"/>
        </w:rPr>
        <w:t>Die historische Grundbildung umfasst vier Kompetenzbereiche:</w:t>
      </w:r>
    </w:p>
    <w:p w:rsidR="00F952DA" w:rsidRDefault="00A620CD" w:rsidP="00A620CD">
      <w:pPr>
        <w:pStyle w:val="KeinLeerraum"/>
        <w:jc w:val="both"/>
        <w:rPr>
          <w:rFonts w:ascii="Garamond" w:hAnsi="Garamond"/>
          <w:b/>
        </w:rPr>
      </w:pPr>
      <w:r w:rsidRPr="00813F82">
        <w:rPr>
          <w:rFonts w:ascii="Garamond" w:hAnsi="Garamond"/>
          <w:b/>
        </w:rPr>
        <w:t>Sachkompetenz:</w:t>
      </w:r>
    </w:p>
    <w:p w:rsidR="00F952DA" w:rsidRDefault="00813F82" w:rsidP="00F952DA">
      <w:pPr>
        <w:pStyle w:val="KeinLeerraum"/>
        <w:numPr>
          <w:ilvl w:val="0"/>
          <w:numId w:val="4"/>
        </w:numPr>
        <w:jc w:val="both"/>
        <w:rPr>
          <w:rFonts w:ascii="Garamond" w:hAnsi="Garamond"/>
        </w:rPr>
      </w:pPr>
      <w:r>
        <w:rPr>
          <w:rFonts w:ascii="Garamond" w:hAnsi="Garamond"/>
        </w:rPr>
        <w:t xml:space="preserve">grundlegendes Wissen über Ereignisse, Prozesse, Strukturen und Personen im epochalen Kontext; </w:t>
      </w:r>
    </w:p>
    <w:p w:rsidR="00F952DA" w:rsidRDefault="00813F82" w:rsidP="00F952DA">
      <w:pPr>
        <w:pStyle w:val="KeinLeerraum"/>
        <w:numPr>
          <w:ilvl w:val="0"/>
          <w:numId w:val="4"/>
        </w:numPr>
        <w:jc w:val="both"/>
        <w:rPr>
          <w:rFonts w:ascii="Garamond" w:hAnsi="Garamond"/>
        </w:rPr>
      </w:pPr>
      <w:r>
        <w:rPr>
          <w:rFonts w:ascii="Garamond" w:hAnsi="Garamond"/>
        </w:rPr>
        <w:t>Fähigkeit dies aus Quellen zu (</w:t>
      </w:r>
      <w:proofErr w:type="spellStart"/>
      <w:r>
        <w:rPr>
          <w:rFonts w:ascii="Garamond" w:hAnsi="Garamond"/>
        </w:rPr>
        <w:t>re</w:t>
      </w:r>
      <w:proofErr w:type="spellEnd"/>
      <w:r>
        <w:rPr>
          <w:rFonts w:ascii="Garamond" w:hAnsi="Garamond"/>
        </w:rPr>
        <w:t>-)konstruieren und plausibel darzustellen</w:t>
      </w:r>
      <w:r w:rsidR="00F952DA">
        <w:rPr>
          <w:rFonts w:ascii="Garamond" w:hAnsi="Garamond"/>
        </w:rPr>
        <w:t xml:space="preserve">; </w:t>
      </w:r>
    </w:p>
    <w:p w:rsidR="00763803" w:rsidRDefault="00F952DA" w:rsidP="00F952DA">
      <w:pPr>
        <w:pStyle w:val="KeinLeerraum"/>
        <w:numPr>
          <w:ilvl w:val="0"/>
          <w:numId w:val="4"/>
        </w:numPr>
        <w:jc w:val="both"/>
        <w:rPr>
          <w:rFonts w:ascii="Garamond" w:hAnsi="Garamond"/>
        </w:rPr>
      </w:pPr>
      <w:r>
        <w:rPr>
          <w:rFonts w:ascii="Garamond" w:hAnsi="Garamond"/>
        </w:rPr>
        <w:t>Herstellung von Bezügen und Zusammenhängen innerhalb der Geschichte und zwischen Vergangenheit und Gegenwart.</w:t>
      </w:r>
    </w:p>
    <w:p w:rsidR="00763803" w:rsidRDefault="00A620CD" w:rsidP="00A620CD">
      <w:pPr>
        <w:pStyle w:val="KeinLeerraum"/>
        <w:jc w:val="both"/>
        <w:rPr>
          <w:rFonts w:ascii="Garamond" w:hAnsi="Garamond"/>
          <w:b/>
        </w:rPr>
      </w:pPr>
      <w:r w:rsidRPr="00F952DA">
        <w:rPr>
          <w:rFonts w:ascii="Garamond" w:hAnsi="Garamond"/>
          <w:b/>
        </w:rPr>
        <w:t>Methodenkompetenz:</w:t>
      </w:r>
    </w:p>
    <w:p w:rsidR="00F952DA" w:rsidRPr="00F952DA" w:rsidRDefault="00F952DA" w:rsidP="00F952DA">
      <w:pPr>
        <w:pStyle w:val="KeinLeerraum"/>
        <w:numPr>
          <w:ilvl w:val="0"/>
          <w:numId w:val="5"/>
        </w:numPr>
        <w:jc w:val="both"/>
        <w:rPr>
          <w:rFonts w:ascii="Garamond" w:hAnsi="Garamond"/>
          <w:b/>
        </w:rPr>
      </w:pPr>
      <w:r>
        <w:rPr>
          <w:rFonts w:ascii="Garamond" w:hAnsi="Garamond"/>
        </w:rPr>
        <w:t>fachgerechter Umgang mit der Interpretation von Quellen verschiedener Gattungen und der Analyse von und der kritischen Auseinandersetzung mit verschi</w:t>
      </w:r>
      <w:r>
        <w:rPr>
          <w:rFonts w:ascii="Garamond" w:hAnsi="Garamond"/>
        </w:rPr>
        <w:t>e</w:t>
      </w:r>
      <w:r>
        <w:rPr>
          <w:rFonts w:ascii="Garamond" w:hAnsi="Garamond"/>
        </w:rPr>
        <w:t>denen Formen historischer Darstellung</w:t>
      </w:r>
    </w:p>
    <w:p w:rsidR="00F952DA" w:rsidRPr="00F952DA" w:rsidRDefault="00F952DA" w:rsidP="00F952DA">
      <w:pPr>
        <w:pStyle w:val="KeinLeerraum"/>
        <w:numPr>
          <w:ilvl w:val="0"/>
          <w:numId w:val="5"/>
        </w:numPr>
        <w:jc w:val="both"/>
        <w:rPr>
          <w:rFonts w:ascii="Garamond" w:hAnsi="Garamond"/>
          <w:b/>
        </w:rPr>
      </w:pPr>
      <w:r>
        <w:rPr>
          <w:rFonts w:ascii="Garamond" w:hAnsi="Garamond"/>
        </w:rPr>
        <w:t>Informationsbeschaffung um historische Verläufe und Strukturen zu analysieren, zu erklären und zu präsentieren</w:t>
      </w:r>
      <w:r w:rsidR="007F1DC4">
        <w:rPr>
          <w:rFonts w:ascii="Garamond" w:hAnsi="Garamond"/>
        </w:rPr>
        <w:t xml:space="preserve"> (z.B. Referate, Facharbeit).</w:t>
      </w:r>
    </w:p>
    <w:p w:rsidR="00A620CD" w:rsidRDefault="00C7605F" w:rsidP="00A620CD">
      <w:pPr>
        <w:pStyle w:val="KeinLeerraum"/>
        <w:jc w:val="both"/>
        <w:rPr>
          <w:rFonts w:ascii="Garamond" w:hAnsi="Garamond"/>
          <w:b/>
        </w:rPr>
      </w:pPr>
      <w:r w:rsidRPr="007F1DC4">
        <w:rPr>
          <w:rFonts w:ascii="Garamond" w:hAnsi="Garamond"/>
          <w:b/>
        </w:rPr>
        <w:t>U</w:t>
      </w:r>
      <w:r w:rsidR="00A620CD" w:rsidRPr="007F1DC4">
        <w:rPr>
          <w:rFonts w:ascii="Garamond" w:hAnsi="Garamond"/>
          <w:b/>
        </w:rPr>
        <w:t>rteilskompetenz:</w:t>
      </w:r>
    </w:p>
    <w:p w:rsidR="007F1DC4" w:rsidRPr="007F1DC4" w:rsidRDefault="007F1DC4" w:rsidP="007F1DC4">
      <w:pPr>
        <w:pStyle w:val="KeinLeerraum"/>
        <w:numPr>
          <w:ilvl w:val="0"/>
          <w:numId w:val="6"/>
        </w:numPr>
        <w:jc w:val="both"/>
        <w:rPr>
          <w:rFonts w:ascii="Garamond" w:hAnsi="Garamond"/>
          <w:b/>
        </w:rPr>
      </w:pPr>
      <w:r>
        <w:rPr>
          <w:rFonts w:ascii="Garamond" w:hAnsi="Garamond"/>
        </w:rPr>
        <w:t>Formulierung begründeter Sachurteile durch Auswahl, Verknüpfung und Deutung historischer Ereignisse und Zusammenhänge;</w:t>
      </w:r>
    </w:p>
    <w:p w:rsidR="007F1DC4" w:rsidRPr="007F1DC4" w:rsidRDefault="007F1DC4" w:rsidP="007F1DC4">
      <w:pPr>
        <w:pStyle w:val="KeinLeerraum"/>
        <w:numPr>
          <w:ilvl w:val="0"/>
          <w:numId w:val="6"/>
        </w:numPr>
        <w:jc w:val="both"/>
        <w:rPr>
          <w:rFonts w:ascii="Garamond" w:hAnsi="Garamond"/>
          <w:b/>
        </w:rPr>
      </w:pPr>
      <w:r>
        <w:rPr>
          <w:rFonts w:ascii="Garamond" w:hAnsi="Garamond"/>
        </w:rPr>
        <w:t>Anwendung normativer Kategorien zur Fällung von Werturteilen und Erkenntnis der Zeitbedingtheit bzw. Dauerhaftigkeit von Wertmaßstäben.</w:t>
      </w:r>
    </w:p>
    <w:p w:rsidR="00C7605F" w:rsidRDefault="00C7605F" w:rsidP="00C7605F">
      <w:pPr>
        <w:pStyle w:val="KeinLeerraum"/>
        <w:jc w:val="both"/>
        <w:rPr>
          <w:rFonts w:ascii="Garamond" w:hAnsi="Garamond"/>
          <w:b/>
        </w:rPr>
      </w:pPr>
      <w:r w:rsidRPr="007F1DC4">
        <w:rPr>
          <w:rFonts w:ascii="Garamond" w:hAnsi="Garamond"/>
          <w:b/>
        </w:rPr>
        <w:t>Handlungskompetenz</w:t>
      </w:r>
      <w:r w:rsidR="00A620CD" w:rsidRPr="007F1DC4">
        <w:rPr>
          <w:rFonts w:ascii="Garamond" w:hAnsi="Garamond"/>
          <w:b/>
        </w:rPr>
        <w:t>:</w:t>
      </w:r>
    </w:p>
    <w:p w:rsidR="007F1DC4" w:rsidRDefault="007F1DC4" w:rsidP="007F1DC4">
      <w:pPr>
        <w:pStyle w:val="KeinLeerraum"/>
        <w:numPr>
          <w:ilvl w:val="0"/>
          <w:numId w:val="7"/>
        </w:numPr>
        <w:jc w:val="both"/>
        <w:rPr>
          <w:rFonts w:ascii="Garamond" w:hAnsi="Garamond"/>
        </w:rPr>
      </w:pPr>
      <w:r>
        <w:rPr>
          <w:rFonts w:ascii="Garamond" w:hAnsi="Garamond"/>
        </w:rPr>
        <w:t>Teilhabe an Geschichts- und Erinnerungskultur (z.B. Befragung von Zeitzeugen)</w:t>
      </w:r>
    </w:p>
    <w:p w:rsidR="007F1DC4" w:rsidRPr="007F1DC4" w:rsidRDefault="007F1DC4" w:rsidP="007F1DC4">
      <w:pPr>
        <w:pStyle w:val="KeinLeerraum"/>
        <w:numPr>
          <w:ilvl w:val="0"/>
          <w:numId w:val="7"/>
        </w:numPr>
        <w:jc w:val="both"/>
        <w:rPr>
          <w:rFonts w:ascii="Garamond" w:hAnsi="Garamond"/>
        </w:rPr>
      </w:pPr>
      <w:r>
        <w:rPr>
          <w:rFonts w:ascii="Garamond" w:hAnsi="Garamond"/>
        </w:rPr>
        <w:t>Fähigkeit im Unterricht gewonnene Erkenntnisse für die eigene Persönlichkeitsentwicklung und Orientierung zu nutzen.</w:t>
      </w:r>
    </w:p>
    <w:p w:rsidR="00C7605F" w:rsidRPr="00455124" w:rsidRDefault="00C7605F" w:rsidP="00C7605F">
      <w:pPr>
        <w:pStyle w:val="KeinLeerraum"/>
        <w:jc w:val="both"/>
        <w:rPr>
          <w:rFonts w:ascii="Garamond" w:hAnsi="Garamond"/>
          <w:b/>
        </w:rPr>
      </w:pPr>
      <w:r w:rsidRPr="00455124">
        <w:rPr>
          <w:rFonts w:ascii="Garamond" w:hAnsi="Garamond"/>
          <w:b/>
        </w:rPr>
        <w:lastRenderedPageBreak/>
        <w:t xml:space="preserve">2. Unterrichtliche Umsetzung </w:t>
      </w:r>
      <w:r w:rsidR="00A620CD">
        <w:rPr>
          <w:rFonts w:ascii="Garamond" w:hAnsi="Garamond"/>
          <w:b/>
        </w:rPr>
        <w:t>in der Einführungsphase der gymnasialen Oberstufe</w:t>
      </w:r>
    </w:p>
    <w:p w:rsidR="00C7605F" w:rsidRPr="00455124" w:rsidRDefault="00C7605F" w:rsidP="00C7605F">
      <w:pPr>
        <w:pStyle w:val="KeinLeerraum"/>
        <w:jc w:val="both"/>
        <w:rPr>
          <w:rFonts w:ascii="Garamond" w:hAnsi="Garamond"/>
        </w:rPr>
      </w:pPr>
    </w:p>
    <w:tbl>
      <w:tblPr>
        <w:tblStyle w:val="Tabellenraster"/>
        <w:tblW w:w="5000" w:type="pct"/>
        <w:tblLook w:val="04A0" w:firstRow="1" w:lastRow="0" w:firstColumn="1" w:lastColumn="0" w:noHBand="0" w:noVBand="1"/>
      </w:tblPr>
      <w:tblGrid>
        <w:gridCol w:w="2900"/>
        <w:gridCol w:w="2900"/>
        <w:gridCol w:w="2901"/>
        <w:gridCol w:w="2901"/>
        <w:gridCol w:w="2901"/>
      </w:tblGrid>
      <w:tr w:rsidR="00A620CD" w:rsidRPr="00455124" w:rsidTr="00DC76E8">
        <w:trPr>
          <w:trHeight w:val="613"/>
        </w:trPr>
        <w:tc>
          <w:tcPr>
            <w:tcW w:w="1000" w:type="pct"/>
          </w:tcPr>
          <w:p w:rsidR="00A620CD" w:rsidRPr="00455124" w:rsidRDefault="00423C2A" w:rsidP="00C7605F">
            <w:pPr>
              <w:pStyle w:val="KeinLeerraum"/>
              <w:jc w:val="both"/>
              <w:rPr>
                <w:rFonts w:ascii="Garamond" w:hAnsi="Garamond"/>
                <w:b/>
              </w:rPr>
            </w:pPr>
            <w:r>
              <w:rPr>
                <w:rFonts w:ascii="Garamond" w:hAnsi="Garamond"/>
                <w:b/>
              </w:rPr>
              <w:t>Themen (Zuordnung zum Inhaltsfeld laut Ker</w:t>
            </w:r>
            <w:r>
              <w:rPr>
                <w:rFonts w:ascii="Garamond" w:hAnsi="Garamond"/>
                <w:b/>
              </w:rPr>
              <w:t>n</w:t>
            </w:r>
            <w:r>
              <w:rPr>
                <w:rFonts w:ascii="Garamond" w:hAnsi="Garamond"/>
                <w:b/>
              </w:rPr>
              <w:t>lehrplan 2013)</w:t>
            </w:r>
          </w:p>
        </w:tc>
        <w:tc>
          <w:tcPr>
            <w:tcW w:w="1000" w:type="pct"/>
          </w:tcPr>
          <w:p w:rsidR="00A620CD" w:rsidRPr="00455124" w:rsidRDefault="00A620CD" w:rsidP="00A620CD">
            <w:pPr>
              <w:pStyle w:val="KeinLeerraum"/>
              <w:jc w:val="both"/>
              <w:rPr>
                <w:rFonts w:ascii="Garamond" w:hAnsi="Garamond"/>
                <w:b/>
              </w:rPr>
            </w:pPr>
            <w:r>
              <w:rPr>
                <w:rFonts w:ascii="Garamond" w:hAnsi="Garamond"/>
                <w:b/>
              </w:rPr>
              <w:t>Sach</w:t>
            </w:r>
            <w:r w:rsidRPr="00455124">
              <w:rPr>
                <w:rFonts w:ascii="Garamond" w:hAnsi="Garamond"/>
                <w:b/>
              </w:rPr>
              <w:t>kompetenz</w:t>
            </w:r>
          </w:p>
        </w:tc>
        <w:tc>
          <w:tcPr>
            <w:tcW w:w="1000" w:type="pct"/>
          </w:tcPr>
          <w:p w:rsidR="00A620CD" w:rsidRPr="00455124" w:rsidRDefault="00A620CD" w:rsidP="00A620CD">
            <w:pPr>
              <w:pStyle w:val="KeinLeerraum"/>
              <w:jc w:val="both"/>
              <w:rPr>
                <w:rFonts w:ascii="Garamond" w:hAnsi="Garamond"/>
                <w:b/>
              </w:rPr>
            </w:pPr>
            <w:r>
              <w:rPr>
                <w:rFonts w:ascii="Garamond" w:hAnsi="Garamond"/>
                <w:b/>
              </w:rPr>
              <w:t>Methoden</w:t>
            </w:r>
            <w:r w:rsidRPr="00455124">
              <w:rPr>
                <w:rFonts w:ascii="Garamond" w:hAnsi="Garamond"/>
                <w:b/>
              </w:rPr>
              <w:t>kompetenz</w:t>
            </w:r>
          </w:p>
        </w:tc>
        <w:tc>
          <w:tcPr>
            <w:tcW w:w="1000" w:type="pct"/>
          </w:tcPr>
          <w:p w:rsidR="00A620CD" w:rsidRPr="00455124" w:rsidRDefault="00A620CD" w:rsidP="00A620CD">
            <w:pPr>
              <w:pStyle w:val="KeinLeerraum"/>
              <w:jc w:val="both"/>
              <w:rPr>
                <w:rFonts w:ascii="Garamond" w:hAnsi="Garamond"/>
                <w:b/>
              </w:rPr>
            </w:pPr>
            <w:r>
              <w:rPr>
                <w:rFonts w:ascii="Garamond" w:hAnsi="Garamond"/>
                <w:b/>
              </w:rPr>
              <w:t>Urteils</w:t>
            </w:r>
            <w:r w:rsidRPr="00455124">
              <w:rPr>
                <w:rFonts w:ascii="Garamond" w:hAnsi="Garamond"/>
                <w:b/>
              </w:rPr>
              <w:t>kompetenz</w:t>
            </w:r>
          </w:p>
        </w:tc>
        <w:tc>
          <w:tcPr>
            <w:tcW w:w="1000" w:type="pct"/>
          </w:tcPr>
          <w:p w:rsidR="00A620CD" w:rsidRPr="00455124" w:rsidRDefault="00A620CD" w:rsidP="00A620CD">
            <w:pPr>
              <w:pStyle w:val="KeinLeerraum"/>
              <w:jc w:val="both"/>
              <w:rPr>
                <w:rFonts w:ascii="Garamond" w:hAnsi="Garamond"/>
                <w:b/>
              </w:rPr>
            </w:pPr>
            <w:r>
              <w:rPr>
                <w:rFonts w:ascii="Garamond" w:hAnsi="Garamond"/>
                <w:b/>
              </w:rPr>
              <w:t>Handlungs</w:t>
            </w:r>
            <w:r w:rsidRPr="00455124">
              <w:rPr>
                <w:rFonts w:ascii="Garamond" w:hAnsi="Garamond"/>
                <w:b/>
              </w:rPr>
              <w:t>kompetenz</w:t>
            </w:r>
          </w:p>
        </w:tc>
      </w:tr>
      <w:tr w:rsidR="00A620CD" w:rsidRPr="00455124" w:rsidTr="00DC76E8">
        <w:trPr>
          <w:trHeight w:val="613"/>
        </w:trPr>
        <w:tc>
          <w:tcPr>
            <w:tcW w:w="1000" w:type="pct"/>
          </w:tcPr>
          <w:p w:rsidR="00A620CD" w:rsidRDefault="00E229F2" w:rsidP="00C7605F">
            <w:pPr>
              <w:pStyle w:val="KeinLeerraum"/>
              <w:rPr>
                <w:rFonts w:ascii="Garamond" w:hAnsi="Garamond"/>
                <w:b/>
              </w:rPr>
            </w:pPr>
            <w:r w:rsidRPr="00E229F2">
              <w:rPr>
                <w:rFonts w:ascii="Garamond" w:hAnsi="Garamond"/>
                <w:b/>
              </w:rPr>
              <w:t xml:space="preserve">Erfahrung mit Fremdsein in weltgeschichtlicher Per- </w:t>
            </w:r>
            <w:proofErr w:type="spellStart"/>
            <w:r w:rsidRPr="00E229F2">
              <w:rPr>
                <w:rFonts w:ascii="Garamond" w:hAnsi="Garamond"/>
                <w:b/>
              </w:rPr>
              <w:t>spektive</w:t>
            </w:r>
            <w:proofErr w:type="spellEnd"/>
            <w:r w:rsidR="00423C2A">
              <w:rPr>
                <w:rFonts w:ascii="Garamond" w:hAnsi="Garamond"/>
                <w:b/>
              </w:rPr>
              <w:t xml:space="preserve"> (1)</w:t>
            </w:r>
          </w:p>
          <w:p w:rsidR="00E229F2" w:rsidRDefault="00E229F2" w:rsidP="00C7605F">
            <w:pPr>
              <w:pStyle w:val="KeinLeerraum"/>
              <w:rPr>
                <w:rFonts w:ascii="Garamond" w:hAnsi="Garamond"/>
              </w:rPr>
            </w:pPr>
            <w:r>
              <w:rPr>
                <w:rFonts w:ascii="Garamond" w:hAnsi="Garamond"/>
              </w:rPr>
              <w:t>Darstellung der Germanen in römischer Perspektive</w:t>
            </w:r>
          </w:p>
          <w:p w:rsidR="00E229F2" w:rsidRDefault="00E229F2" w:rsidP="00C7605F">
            <w:pPr>
              <w:pStyle w:val="KeinLeerraum"/>
              <w:rPr>
                <w:rFonts w:ascii="Garamond" w:hAnsi="Garamond"/>
              </w:rPr>
            </w:pPr>
            <w:r>
              <w:rPr>
                <w:rFonts w:ascii="Garamond" w:hAnsi="Garamond"/>
              </w:rPr>
              <w:t>Mittelalterliche Weltbilder in Asien und Europa</w:t>
            </w:r>
          </w:p>
          <w:p w:rsidR="00E229F2" w:rsidRDefault="00E229F2" w:rsidP="00C7605F">
            <w:pPr>
              <w:pStyle w:val="KeinLeerraum"/>
              <w:rPr>
                <w:rFonts w:ascii="Garamond" w:hAnsi="Garamond"/>
              </w:rPr>
            </w:pPr>
            <w:r>
              <w:rPr>
                <w:rFonts w:ascii="Garamond" w:hAnsi="Garamond"/>
              </w:rPr>
              <w:t>Reiseberichte – Selbst – und Frem</w:t>
            </w:r>
            <w:r w:rsidR="00AB7CF8">
              <w:rPr>
                <w:rFonts w:ascii="Garamond" w:hAnsi="Garamond"/>
              </w:rPr>
              <w:t>d</w:t>
            </w:r>
            <w:r>
              <w:rPr>
                <w:rFonts w:ascii="Garamond" w:hAnsi="Garamond"/>
              </w:rPr>
              <w:t>bild in der frühen Ne</w:t>
            </w:r>
            <w:r>
              <w:rPr>
                <w:rFonts w:ascii="Garamond" w:hAnsi="Garamond"/>
              </w:rPr>
              <w:t>u</w:t>
            </w:r>
            <w:r w:rsidR="00AB7CF8">
              <w:rPr>
                <w:rFonts w:ascii="Garamond" w:hAnsi="Garamond"/>
              </w:rPr>
              <w:t>zei</w:t>
            </w:r>
            <w:r>
              <w:rPr>
                <w:rFonts w:ascii="Garamond" w:hAnsi="Garamond"/>
              </w:rPr>
              <w:t>t</w:t>
            </w:r>
          </w:p>
          <w:p w:rsidR="00E229F2" w:rsidRPr="00E229F2" w:rsidRDefault="00E229F2" w:rsidP="00C7605F">
            <w:pPr>
              <w:pStyle w:val="KeinLeerraum"/>
              <w:rPr>
                <w:rFonts w:ascii="Garamond" w:hAnsi="Garamond"/>
              </w:rPr>
            </w:pPr>
            <w:r>
              <w:rPr>
                <w:rFonts w:ascii="Garamond" w:hAnsi="Garamond"/>
              </w:rPr>
              <w:t>Fremdsein, Vielfalt und I</w:t>
            </w:r>
            <w:r>
              <w:rPr>
                <w:rFonts w:ascii="Garamond" w:hAnsi="Garamond"/>
              </w:rPr>
              <w:t>n</w:t>
            </w:r>
            <w:r>
              <w:rPr>
                <w:rFonts w:ascii="Garamond" w:hAnsi="Garamond"/>
              </w:rPr>
              <w:t>tegration – Migration am Be</w:t>
            </w:r>
            <w:r>
              <w:rPr>
                <w:rFonts w:ascii="Garamond" w:hAnsi="Garamond"/>
              </w:rPr>
              <w:t>i</w:t>
            </w:r>
            <w:r>
              <w:rPr>
                <w:rFonts w:ascii="Garamond" w:hAnsi="Garamond"/>
              </w:rPr>
              <w:t>spiel des Ruhrgebiets im 19. und 20. Jahrhundert</w:t>
            </w:r>
            <w:r w:rsidR="00423C2A">
              <w:rPr>
                <w:rFonts w:ascii="Garamond" w:hAnsi="Garamond"/>
              </w:rPr>
              <w:t xml:space="preserve"> </w:t>
            </w:r>
          </w:p>
        </w:tc>
        <w:tc>
          <w:tcPr>
            <w:tcW w:w="1000" w:type="pct"/>
          </w:tcPr>
          <w:p w:rsidR="00A620CD" w:rsidRPr="00455124" w:rsidRDefault="00A268FB" w:rsidP="00A97710">
            <w:pPr>
              <w:pStyle w:val="KeinLeerraum"/>
              <w:rPr>
                <w:rFonts w:ascii="Garamond" w:hAnsi="Garamond"/>
              </w:rPr>
            </w:pPr>
            <w:r>
              <w:rPr>
                <w:rFonts w:ascii="Garamond" w:hAnsi="Garamond"/>
              </w:rPr>
              <w:t xml:space="preserve">Die Schülerinnen und Schüler erklären den </w:t>
            </w:r>
            <w:proofErr w:type="spellStart"/>
            <w:r>
              <w:rPr>
                <w:rFonts w:ascii="Garamond" w:hAnsi="Garamond"/>
              </w:rPr>
              <w:t>Konstruktchara</w:t>
            </w:r>
            <w:r>
              <w:rPr>
                <w:rFonts w:ascii="Garamond" w:hAnsi="Garamond"/>
              </w:rPr>
              <w:t>k</w:t>
            </w:r>
            <w:r>
              <w:rPr>
                <w:rFonts w:ascii="Garamond" w:hAnsi="Garamond"/>
              </w:rPr>
              <w:t>ter</w:t>
            </w:r>
            <w:proofErr w:type="spellEnd"/>
            <w:r>
              <w:rPr>
                <w:rFonts w:ascii="Garamond" w:hAnsi="Garamond"/>
              </w:rPr>
              <w:t xml:space="preserve"> von Bezeichnungen wie „der Germane“, „der Römer“ und „der Barbar“ und die d</w:t>
            </w:r>
            <w:r>
              <w:rPr>
                <w:rFonts w:ascii="Garamond" w:hAnsi="Garamond"/>
              </w:rPr>
              <w:t>a</w:t>
            </w:r>
            <w:r>
              <w:rPr>
                <w:rFonts w:ascii="Garamond" w:hAnsi="Garamond"/>
              </w:rPr>
              <w:t>mit einhergehende Zuschre</w:t>
            </w:r>
            <w:r>
              <w:rPr>
                <w:rFonts w:ascii="Garamond" w:hAnsi="Garamond"/>
              </w:rPr>
              <w:t>i</w:t>
            </w:r>
            <w:r>
              <w:rPr>
                <w:rFonts w:ascii="Garamond" w:hAnsi="Garamond"/>
              </w:rPr>
              <w:t>bung normativer Art.</w:t>
            </w:r>
          </w:p>
        </w:tc>
        <w:tc>
          <w:tcPr>
            <w:tcW w:w="1000" w:type="pct"/>
          </w:tcPr>
          <w:p w:rsidR="00A620CD" w:rsidRDefault="00364BCA" w:rsidP="00364BCA">
            <w:pPr>
              <w:pStyle w:val="KeinLeerraum"/>
              <w:rPr>
                <w:rFonts w:ascii="Garamond" w:hAnsi="Garamond"/>
              </w:rPr>
            </w:pPr>
            <w:r>
              <w:rPr>
                <w:rFonts w:ascii="Garamond" w:hAnsi="Garamond"/>
              </w:rPr>
              <w:t xml:space="preserve">Sie erarbeiten den </w:t>
            </w:r>
            <w:proofErr w:type="spellStart"/>
            <w:r>
              <w:rPr>
                <w:rFonts w:ascii="Garamond" w:hAnsi="Garamond"/>
              </w:rPr>
              <w:t>Konstruk</w:t>
            </w:r>
            <w:r>
              <w:rPr>
                <w:rFonts w:ascii="Garamond" w:hAnsi="Garamond"/>
              </w:rPr>
              <w:t>t</w:t>
            </w:r>
            <w:r>
              <w:rPr>
                <w:rFonts w:ascii="Garamond" w:hAnsi="Garamond"/>
              </w:rPr>
              <w:t>charakter</w:t>
            </w:r>
            <w:proofErr w:type="spellEnd"/>
            <w:r>
              <w:rPr>
                <w:rFonts w:ascii="Garamond" w:hAnsi="Garamond"/>
              </w:rPr>
              <w:t xml:space="preserve"> des Germanenb</w:t>
            </w:r>
            <w:r>
              <w:rPr>
                <w:rFonts w:ascii="Garamond" w:hAnsi="Garamond"/>
              </w:rPr>
              <w:t>e</w:t>
            </w:r>
            <w:r>
              <w:rPr>
                <w:rFonts w:ascii="Garamond" w:hAnsi="Garamond"/>
              </w:rPr>
              <w:t>griffs, indem Sie Textquellen der antiken Autoren Caesar und Tacitus über die Germ</w:t>
            </w:r>
            <w:r>
              <w:rPr>
                <w:rFonts w:ascii="Garamond" w:hAnsi="Garamond"/>
              </w:rPr>
              <w:t>a</w:t>
            </w:r>
            <w:r>
              <w:rPr>
                <w:rFonts w:ascii="Garamond" w:hAnsi="Garamond"/>
              </w:rPr>
              <w:t>ne</w:t>
            </w:r>
            <w:r w:rsidR="00F3064B">
              <w:rPr>
                <w:rFonts w:ascii="Garamond" w:hAnsi="Garamond"/>
              </w:rPr>
              <w:t>n</w:t>
            </w:r>
            <w:r>
              <w:rPr>
                <w:rFonts w:ascii="Garamond" w:hAnsi="Garamond"/>
              </w:rPr>
              <w:t xml:space="preserve"> interpretieren und mit historischen Darstellungen über die Germanen vergle</w:t>
            </w:r>
            <w:r>
              <w:rPr>
                <w:rFonts w:ascii="Garamond" w:hAnsi="Garamond"/>
              </w:rPr>
              <w:t>i</w:t>
            </w:r>
            <w:r>
              <w:rPr>
                <w:rFonts w:ascii="Garamond" w:hAnsi="Garamond"/>
              </w:rPr>
              <w:t>chen.</w:t>
            </w:r>
          </w:p>
          <w:p w:rsidR="00364BCA" w:rsidRPr="00455124" w:rsidRDefault="00364BCA" w:rsidP="00364BCA">
            <w:pPr>
              <w:pStyle w:val="KeinLeerraum"/>
              <w:rPr>
                <w:rFonts w:ascii="Garamond" w:hAnsi="Garamond"/>
              </w:rPr>
            </w:pPr>
            <w:r>
              <w:rPr>
                <w:rFonts w:ascii="Garamond" w:hAnsi="Garamond"/>
              </w:rPr>
              <w:t>Sie erläutern den Unterschied zwischen Quellen und Darste</w:t>
            </w:r>
            <w:r>
              <w:rPr>
                <w:rFonts w:ascii="Garamond" w:hAnsi="Garamond"/>
              </w:rPr>
              <w:t>l</w:t>
            </w:r>
            <w:r>
              <w:rPr>
                <w:rFonts w:ascii="Garamond" w:hAnsi="Garamond"/>
              </w:rPr>
              <w:t>lungen, vergleichen Informat</w:t>
            </w:r>
            <w:r>
              <w:rPr>
                <w:rFonts w:ascii="Garamond" w:hAnsi="Garamond"/>
              </w:rPr>
              <w:t>i</w:t>
            </w:r>
            <w:r>
              <w:rPr>
                <w:rFonts w:ascii="Garamond" w:hAnsi="Garamond"/>
              </w:rPr>
              <w:t>onen aus Ihnen miteinander und stellen Bezüge zwischen ihnen her.</w:t>
            </w:r>
          </w:p>
        </w:tc>
        <w:tc>
          <w:tcPr>
            <w:tcW w:w="1000" w:type="pct"/>
          </w:tcPr>
          <w:p w:rsidR="00A620CD" w:rsidRPr="00455124" w:rsidRDefault="00364BCA" w:rsidP="00C7605F">
            <w:pPr>
              <w:pStyle w:val="KeinLeerraum"/>
              <w:jc w:val="both"/>
              <w:rPr>
                <w:rFonts w:ascii="Garamond" w:hAnsi="Garamond"/>
              </w:rPr>
            </w:pPr>
            <w:r>
              <w:rPr>
                <w:rFonts w:ascii="Garamond" w:hAnsi="Garamond"/>
              </w:rPr>
              <w:t>Sie beurteilen auf der Grundl</w:t>
            </w:r>
            <w:r>
              <w:rPr>
                <w:rFonts w:ascii="Garamond" w:hAnsi="Garamond"/>
              </w:rPr>
              <w:t>a</w:t>
            </w:r>
            <w:r>
              <w:rPr>
                <w:rFonts w:ascii="Garamond" w:hAnsi="Garamond"/>
              </w:rPr>
              <w:t>ge der Analysen die in den römischen Quellen anzutre</w:t>
            </w:r>
            <w:r>
              <w:rPr>
                <w:rFonts w:ascii="Garamond" w:hAnsi="Garamond"/>
              </w:rPr>
              <w:t>f</w:t>
            </w:r>
            <w:r>
              <w:rPr>
                <w:rFonts w:ascii="Garamond" w:hAnsi="Garamond"/>
              </w:rPr>
              <w:t>fenden Vorstellungen von den Germanen im Hinblick auf versteckte und offene Selbst- und Fremdbilder. Des Weit</w:t>
            </w:r>
            <w:r>
              <w:rPr>
                <w:rFonts w:ascii="Garamond" w:hAnsi="Garamond"/>
              </w:rPr>
              <w:t>e</w:t>
            </w:r>
            <w:r>
              <w:rPr>
                <w:rFonts w:ascii="Garamond" w:hAnsi="Garamond"/>
              </w:rPr>
              <w:t>ren setzen Sie sich mit der Bedeutung der historischen Germanenbilder für die Deu</w:t>
            </w:r>
            <w:r>
              <w:rPr>
                <w:rFonts w:ascii="Garamond" w:hAnsi="Garamond"/>
              </w:rPr>
              <w:t>t</w:t>
            </w:r>
            <w:r>
              <w:rPr>
                <w:rFonts w:ascii="Garamond" w:hAnsi="Garamond"/>
              </w:rPr>
              <w:t>schen im 19. Jh. und die NS-Ideologie sowie dem Selbstve</w:t>
            </w:r>
            <w:r>
              <w:rPr>
                <w:rFonts w:ascii="Garamond" w:hAnsi="Garamond"/>
              </w:rPr>
              <w:t>r</w:t>
            </w:r>
            <w:r>
              <w:rPr>
                <w:rFonts w:ascii="Garamond" w:hAnsi="Garamond"/>
              </w:rPr>
              <w:t xml:space="preserve">ständnis heutzutage wertend auseinander. </w:t>
            </w:r>
          </w:p>
        </w:tc>
        <w:tc>
          <w:tcPr>
            <w:tcW w:w="1000" w:type="pct"/>
          </w:tcPr>
          <w:p w:rsidR="00A620CD" w:rsidRPr="00455124" w:rsidRDefault="00364BCA" w:rsidP="00C7605F">
            <w:pPr>
              <w:pStyle w:val="KeinLeerraum"/>
              <w:jc w:val="both"/>
              <w:rPr>
                <w:rFonts w:ascii="Garamond" w:hAnsi="Garamond"/>
              </w:rPr>
            </w:pPr>
            <w:r>
              <w:rPr>
                <w:rFonts w:ascii="Garamond" w:hAnsi="Garamond"/>
              </w:rPr>
              <w:t>Sie Stellen innerhalb der Ler</w:t>
            </w:r>
            <w:r>
              <w:rPr>
                <w:rFonts w:ascii="Garamond" w:hAnsi="Garamond"/>
              </w:rPr>
              <w:t>n</w:t>
            </w:r>
            <w:r>
              <w:rPr>
                <w:rFonts w:ascii="Garamond" w:hAnsi="Garamond"/>
              </w:rPr>
              <w:t>gruppe ihre Vorstellungen vom Verhältnis der eigenen Person und Gruppe zu den Vorste</w:t>
            </w:r>
            <w:r>
              <w:rPr>
                <w:rFonts w:ascii="Garamond" w:hAnsi="Garamond"/>
              </w:rPr>
              <w:t>l</w:t>
            </w:r>
            <w:r>
              <w:rPr>
                <w:rFonts w:ascii="Garamond" w:hAnsi="Garamond"/>
              </w:rPr>
              <w:t>lungen über die Germanen und in der Antike und Neuzeit dar.</w:t>
            </w:r>
          </w:p>
        </w:tc>
      </w:tr>
      <w:tr w:rsidR="00A620CD" w:rsidRPr="00455124" w:rsidTr="00DC76E8">
        <w:trPr>
          <w:trHeight w:val="613"/>
        </w:trPr>
        <w:tc>
          <w:tcPr>
            <w:tcW w:w="1000" w:type="pct"/>
          </w:tcPr>
          <w:p w:rsidR="00E229F2" w:rsidRDefault="00B64430" w:rsidP="000A1C1E">
            <w:pPr>
              <w:pStyle w:val="KeinLeerraum"/>
              <w:rPr>
                <w:rFonts w:ascii="Garamond" w:hAnsi="Garamond"/>
                <w:b/>
              </w:rPr>
            </w:pPr>
            <w:r>
              <w:rPr>
                <w:rFonts w:ascii="Garamond" w:hAnsi="Garamond"/>
                <w:b/>
              </w:rPr>
              <w:t>Islamische Welt – christliche Welt: Begegnung zweier Kulturen in Mittelalter und früher Neuzeit</w:t>
            </w:r>
            <w:r w:rsidR="00423C2A">
              <w:rPr>
                <w:rFonts w:ascii="Garamond" w:hAnsi="Garamond"/>
                <w:b/>
              </w:rPr>
              <w:t xml:space="preserve"> (2)</w:t>
            </w:r>
          </w:p>
          <w:p w:rsidR="00B64430" w:rsidRDefault="00B64430" w:rsidP="000A1C1E">
            <w:pPr>
              <w:pStyle w:val="KeinLeerraum"/>
              <w:rPr>
                <w:rFonts w:ascii="Garamond" w:hAnsi="Garamond"/>
              </w:rPr>
            </w:pPr>
            <w:r>
              <w:rPr>
                <w:rFonts w:ascii="Garamond" w:hAnsi="Garamond"/>
              </w:rPr>
              <w:t>Spannungsfeld Religion und Staat</w:t>
            </w:r>
          </w:p>
          <w:p w:rsidR="00B64430" w:rsidRDefault="00B64430" w:rsidP="000A1C1E">
            <w:pPr>
              <w:pStyle w:val="KeinLeerraum"/>
              <w:rPr>
                <w:rFonts w:ascii="Garamond" w:hAnsi="Garamond"/>
              </w:rPr>
            </w:pPr>
            <w:r>
              <w:rPr>
                <w:rFonts w:ascii="Garamond" w:hAnsi="Garamond"/>
              </w:rPr>
              <w:t>Entwicklung von Wissenschaft und Kultur</w:t>
            </w:r>
          </w:p>
          <w:p w:rsidR="00B64430" w:rsidRDefault="0004266B" w:rsidP="000A1C1E">
            <w:pPr>
              <w:pStyle w:val="KeinLeerraum"/>
              <w:rPr>
                <w:rFonts w:ascii="Garamond" w:hAnsi="Garamond"/>
              </w:rPr>
            </w:pPr>
            <w:r>
              <w:rPr>
                <w:rFonts w:ascii="Garamond" w:hAnsi="Garamond"/>
              </w:rPr>
              <w:t>Der erste Kreuzzug</w:t>
            </w:r>
          </w:p>
          <w:p w:rsidR="00B64430" w:rsidRPr="00B64430" w:rsidRDefault="00B64430" w:rsidP="00B64430">
            <w:pPr>
              <w:pStyle w:val="KeinLeerraum"/>
              <w:rPr>
                <w:rFonts w:ascii="Garamond" w:hAnsi="Garamond"/>
              </w:rPr>
            </w:pPr>
            <w:r>
              <w:rPr>
                <w:rFonts w:ascii="Garamond" w:hAnsi="Garamond"/>
              </w:rPr>
              <w:t>Osmanisches Reich und „E</w:t>
            </w:r>
            <w:r>
              <w:rPr>
                <w:rFonts w:ascii="Garamond" w:hAnsi="Garamond"/>
              </w:rPr>
              <w:t>u</w:t>
            </w:r>
            <w:r>
              <w:rPr>
                <w:rFonts w:ascii="Garamond" w:hAnsi="Garamond"/>
              </w:rPr>
              <w:t>ropa“ in der Frühen Neuzeit (</w:t>
            </w:r>
            <w:r w:rsidR="0004266B">
              <w:rPr>
                <w:rFonts w:ascii="Garamond" w:hAnsi="Garamond"/>
              </w:rPr>
              <w:t>„</w:t>
            </w:r>
            <w:r>
              <w:rPr>
                <w:rFonts w:ascii="Garamond" w:hAnsi="Garamond"/>
              </w:rPr>
              <w:t>Türken vor Wien</w:t>
            </w:r>
            <w:r w:rsidR="0004266B">
              <w:rPr>
                <w:rFonts w:ascii="Garamond" w:hAnsi="Garamond"/>
              </w:rPr>
              <w:t>“</w:t>
            </w:r>
            <w:r>
              <w:rPr>
                <w:rFonts w:ascii="Garamond" w:hAnsi="Garamond"/>
              </w:rPr>
              <w:t>)</w:t>
            </w:r>
          </w:p>
        </w:tc>
        <w:tc>
          <w:tcPr>
            <w:tcW w:w="1000" w:type="pct"/>
          </w:tcPr>
          <w:p w:rsidR="00A620CD" w:rsidRDefault="0004266B" w:rsidP="00C7605F">
            <w:pPr>
              <w:pStyle w:val="KeinLeerraum"/>
              <w:jc w:val="both"/>
              <w:rPr>
                <w:rFonts w:ascii="Garamond" w:hAnsi="Garamond"/>
              </w:rPr>
            </w:pPr>
            <w:r>
              <w:rPr>
                <w:rFonts w:ascii="Garamond" w:hAnsi="Garamond"/>
              </w:rPr>
              <w:t>Sie beschreiben und erklären wichtige Aspekte des Verhäl</w:t>
            </w:r>
            <w:r>
              <w:rPr>
                <w:rFonts w:ascii="Garamond" w:hAnsi="Garamond"/>
              </w:rPr>
              <w:t>t</w:t>
            </w:r>
            <w:r>
              <w:rPr>
                <w:rFonts w:ascii="Garamond" w:hAnsi="Garamond"/>
              </w:rPr>
              <w:t>nisses zwischen geistlicher und weltlicher Macht im christlich-europäischen Mittelalter, also zwischen Papst und Kaiser.</w:t>
            </w:r>
          </w:p>
          <w:p w:rsidR="0004266B" w:rsidRPr="00455124" w:rsidRDefault="0004266B" w:rsidP="00C7605F">
            <w:pPr>
              <w:pStyle w:val="KeinLeerraum"/>
              <w:jc w:val="both"/>
              <w:rPr>
                <w:rFonts w:ascii="Garamond" w:hAnsi="Garamond"/>
              </w:rPr>
            </w:pPr>
            <w:r>
              <w:rPr>
                <w:rFonts w:ascii="Garamond" w:hAnsi="Garamond"/>
              </w:rPr>
              <w:t>Sie erläutern das Verhältnis zwischen Herrschaft und Rel</w:t>
            </w:r>
            <w:r>
              <w:rPr>
                <w:rFonts w:ascii="Garamond" w:hAnsi="Garamond"/>
              </w:rPr>
              <w:t>i</w:t>
            </w:r>
            <w:r>
              <w:rPr>
                <w:rFonts w:ascii="Garamond" w:hAnsi="Garamond"/>
              </w:rPr>
              <w:t>gion in der islamischen Welt unseres Mittelalters und b</w:t>
            </w:r>
            <w:r>
              <w:rPr>
                <w:rFonts w:ascii="Garamond" w:hAnsi="Garamond"/>
              </w:rPr>
              <w:t>e</w:t>
            </w:r>
            <w:r>
              <w:rPr>
                <w:rFonts w:ascii="Garamond" w:hAnsi="Garamond"/>
              </w:rPr>
              <w:t>schreiben den Umgang mit religiösen Minderheiten.</w:t>
            </w:r>
          </w:p>
        </w:tc>
        <w:tc>
          <w:tcPr>
            <w:tcW w:w="1000" w:type="pct"/>
          </w:tcPr>
          <w:p w:rsidR="00A620CD" w:rsidRPr="00455124" w:rsidRDefault="0004266B" w:rsidP="00C374E6">
            <w:pPr>
              <w:pStyle w:val="KeinLeerraum"/>
              <w:jc w:val="both"/>
              <w:rPr>
                <w:rFonts w:ascii="Garamond" w:hAnsi="Garamond"/>
              </w:rPr>
            </w:pPr>
            <w:r>
              <w:rPr>
                <w:rFonts w:ascii="Garamond" w:hAnsi="Garamond"/>
              </w:rPr>
              <w:t xml:space="preserve">Sie wenden grundlegende Schritte der Analyse von </w:t>
            </w:r>
            <w:r w:rsidR="00C374E6">
              <w:rPr>
                <w:rFonts w:ascii="Garamond" w:hAnsi="Garamond"/>
              </w:rPr>
              <w:t>Text- und Bildquellen und</w:t>
            </w:r>
            <w:r>
              <w:rPr>
                <w:rFonts w:ascii="Garamond" w:hAnsi="Garamond"/>
              </w:rPr>
              <w:t xml:space="preserve"> histor</w:t>
            </w:r>
            <w:r>
              <w:rPr>
                <w:rFonts w:ascii="Garamond" w:hAnsi="Garamond"/>
              </w:rPr>
              <w:t>i</w:t>
            </w:r>
            <w:r>
              <w:rPr>
                <w:rFonts w:ascii="Garamond" w:hAnsi="Garamond"/>
              </w:rPr>
              <w:t>schen Darstellungen an und setzen sich kritisch mit den Aussagen der Darstellungen auseinander.</w:t>
            </w:r>
          </w:p>
        </w:tc>
        <w:tc>
          <w:tcPr>
            <w:tcW w:w="1000" w:type="pct"/>
          </w:tcPr>
          <w:p w:rsidR="00A620CD" w:rsidRPr="00455124" w:rsidRDefault="00C374E6" w:rsidP="00C7605F">
            <w:pPr>
              <w:pStyle w:val="KeinLeerraum"/>
              <w:jc w:val="both"/>
              <w:rPr>
                <w:rFonts w:ascii="Garamond" w:hAnsi="Garamond"/>
              </w:rPr>
            </w:pPr>
            <w:r>
              <w:rPr>
                <w:rFonts w:ascii="Garamond" w:hAnsi="Garamond"/>
              </w:rPr>
              <w:t>Sie beurteilen den Entwic</w:t>
            </w:r>
            <w:r>
              <w:rPr>
                <w:rFonts w:ascii="Garamond" w:hAnsi="Garamond"/>
              </w:rPr>
              <w:t>k</w:t>
            </w:r>
            <w:r>
              <w:rPr>
                <w:rFonts w:ascii="Garamond" w:hAnsi="Garamond"/>
              </w:rPr>
              <w:t>lungsstand der mittelalterlichen islamischen Wissenschaft und Kultur im Vergleich zu dem des Westens.</w:t>
            </w:r>
          </w:p>
        </w:tc>
        <w:tc>
          <w:tcPr>
            <w:tcW w:w="1000" w:type="pct"/>
          </w:tcPr>
          <w:p w:rsidR="00A620CD" w:rsidRPr="00455124" w:rsidRDefault="00C374E6" w:rsidP="00C7605F">
            <w:pPr>
              <w:pStyle w:val="KeinLeerraum"/>
              <w:jc w:val="both"/>
              <w:rPr>
                <w:rFonts w:ascii="Garamond" w:hAnsi="Garamond"/>
              </w:rPr>
            </w:pPr>
            <w:r>
              <w:rPr>
                <w:rFonts w:ascii="Garamond" w:hAnsi="Garamond"/>
              </w:rPr>
              <w:t>Sie erstellen eigene historische Darstellungen und präsentieren ihre  Ergebnisse zum Beispiel als Lernplakat.</w:t>
            </w:r>
          </w:p>
        </w:tc>
      </w:tr>
      <w:tr w:rsidR="00E94B16" w:rsidRPr="00455124" w:rsidTr="00DC76E8">
        <w:trPr>
          <w:trHeight w:val="613"/>
        </w:trPr>
        <w:tc>
          <w:tcPr>
            <w:tcW w:w="1000" w:type="pct"/>
          </w:tcPr>
          <w:p w:rsidR="00E94B16" w:rsidRDefault="00E94B16" w:rsidP="007B1E42">
            <w:pPr>
              <w:pStyle w:val="KeinLeerraum"/>
              <w:rPr>
                <w:rFonts w:ascii="Garamond" w:hAnsi="Garamond"/>
                <w:b/>
              </w:rPr>
            </w:pPr>
            <w:r>
              <w:rPr>
                <w:rFonts w:ascii="Garamond" w:hAnsi="Garamond"/>
                <w:b/>
              </w:rPr>
              <w:t>Menschenrechte in histor</w:t>
            </w:r>
            <w:r>
              <w:rPr>
                <w:rFonts w:ascii="Garamond" w:hAnsi="Garamond"/>
                <w:b/>
              </w:rPr>
              <w:t>i</w:t>
            </w:r>
            <w:r>
              <w:rPr>
                <w:rFonts w:ascii="Garamond" w:hAnsi="Garamond"/>
                <w:b/>
              </w:rPr>
              <w:t>scher Perspektive</w:t>
            </w:r>
            <w:r w:rsidR="00423C2A">
              <w:rPr>
                <w:rFonts w:ascii="Garamond" w:hAnsi="Garamond"/>
                <w:b/>
              </w:rPr>
              <w:t xml:space="preserve"> (3)</w:t>
            </w:r>
          </w:p>
          <w:p w:rsidR="00E94B16" w:rsidRDefault="00E94B16" w:rsidP="007B1E42">
            <w:pPr>
              <w:pStyle w:val="KeinLeerraum"/>
              <w:rPr>
                <w:rFonts w:ascii="Garamond" w:hAnsi="Garamond"/>
              </w:rPr>
            </w:pPr>
            <w:r>
              <w:rPr>
                <w:rFonts w:ascii="Garamond" w:hAnsi="Garamond"/>
              </w:rPr>
              <w:t>Ideengeschichtliche Wurzeln und Entwicklungsetappen der</w:t>
            </w:r>
          </w:p>
          <w:p w:rsidR="00E94B16" w:rsidRDefault="00E94B16" w:rsidP="007B1E42">
            <w:pPr>
              <w:pStyle w:val="KeinLeerraum"/>
              <w:rPr>
                <w:rFonts w:ascii="Garamond" w:hAnsi="Garamond"/>
              </w:rPr>
            </w:pPr>
            <w:r>
              <w:rPr>
                <w:rFonts w:ascii="Garamond" w:hAnsi="Garamond"/>
              </w:rPr>
              <w:lastRenderedPageBreak/>
              <w:t>Durchsetzung der Mensche</w:t>
            </w:r>
            <w:r>
              <w:rPr>
                <w:rFonts w:ascii="Garamond" w:hAnsi="Garamond"/>
              </w:rPr>
              <w:t>n</w:t>
            </w:r>
            <w:r>
              <w:rPr>
                <w:rFonts w:ascii="Garamond" w:hAnsi="Garamond"/>
              </w:rPr>
              <w:t>rechte  am Beispiel der Franz</w:t>
            </w:r>
            <w:r>
              <w:rPr>
                <w:rFonts w:ascii="Garamond" w:hAnsi="Garamond"/>
              </w:rPr>
              <w:t>ö</w:t>
            </w:r>
            <w:r>
              <w:rPr>
                <w:rFonts w:ascii="Garamond" w:hAnsi="Garamond"/>
              </w:rPr>
              <w:t>sischen Revolution</w:t>
            </w:r>
          </w:p>
          <w:p w:rsidR="00E94B16" w:rsidRPr="00E229F2" w:rsidRDefault="00E94B16" w:rsidP="007B1E42">
            <w:pPr>
              <w:pStyle w:val="KeinLeerraum"/>
              <w:rPr>
                <w:rFonts w:ascii="Garamond" w:hAnsi="Garamond"/>
              </w:rPr>
            </w:pPr>
            <w:r>
              <w:rPr>
                <w:rFonts w:ascii="Garamond" w:hAnsi="Garamond"/>
              </w:rPr>
              <w:t>Geltungsbereiche der Me</w:t>
            </w:r>
            <w:r>
              <w:rPr>
                <w:rFonts w:ascii="Garamond" w:hAnsi="Garamond"/>
              </w:rPr>
              <w:t>n</w:t>
            </w:r>
            <w:r>
              <w:rPr>
                <w:rFonts w:ascii="Garamond" w:hAnsi="Garamond"/>
              </w:rPr>
              <w:t>schenrechte in Vergangenheit und Gegenwart</w:t>
            </w:r>
          </w:p>
        </w:tc>
        <w:tc>
          <w:tcPr>
            <w:tcW w:w="1000" w:type="pct"/>
          </w:tcPr>
          <w:p w:rsidR="00E94B16" w:rsidRDefault="00E94B16" w:rsidP="00C7605F">
            <w:pPr>
              <w:pStyle w:val="KeinLeerraum"/>
              <w:jc w:val="both"/>
              <w:rPr>
                <w:rFonts w:ascii="Garamond" w:hAnsi="Garamond"/>
              </w:rPr>
            </w:pPr>
            <w:r>
              <w:rPr>
                <w:rFonts w:ascii="Garamond" w:hAnsi="Garamond"/>
              </w:rPr>
              <w:lastRenderedPageBreak/>
              <w:t>Sie erläutern wesentliche Grundelemente von Me</w:t>
            </w:r>
            <w:r>
              <w:rPr>
                <w:rFonts w:ascii="Garamond" w:hAnsi="Garamond"/>
              </w:rPr>
              <w:t>n</w:t>
            </w:r>
            <w:r>
              <w:rPr>
                <w:rFonts w:ascii="Garamond" w:hAnsi="Garamond"/>
              </w:rPr>
              <w:t>schenbild und Staatsphilos</w:t>
            </w:r>
            <w:r>
              <w:rPr>
                <w:rFonts w:ascii="Garamond" w:hAnsi="Garamond"/>
              </w:rPr>
              <w:t>o</w:t>
            </w:r>
            <w:r>
              <w:rPr>
                <w:rFonts w:ascii="Garamond" w:hAnsi="Garamond"/>
              </w:rPr>
              <w:t xml:space="preserve">phie der Aufklärung in ihrem </w:t>
            </w:r>
            <w:r>
              <w:rPr>
                <w:rFonts w:ascii="Garamond" w:hAnsi="Garamond"/>
              </w:rPr>
              <w:lastRenderedPageBreak/>
              <w:t>Begründungszusammenhang.</w:t>
            </w:r>
          </w:p>
          <w:p w:rsidR="00E94B16" w:rsidRPr="00455124" w:rsidRDefault="00E94B16" w:rsidP="00C7605F">
            <w:pPr>
              <w:pStyle w:val="KeinLeerraum"/>
              <w:jc w:val="both"/>
              <w:rPr>
                <w:rFonts w:ascii="Garamond" w:hAnsi="Garamond"/>
              </w:rPr>
            </w:pPr>
            <w:r>
              <w:rPr>
                <w:rFonts w:ascii="Garamond" w:hAnsi="Garamond"/>
              </w:rPr>
              <w:t>Sie beschreiben den Zusa</w:t>
            </w:r>
            <w:r>
              <w:rPr>
                <w:rFonts w:ascii="Garamond" w:hAnsi="Garamond"/>
              </w:rPr>
              <w:t>m</w:t>
            </w:r>
            <w:r>
              <w:rPr>
                <w:rFonts w:ascii="Garamond" w:hAnsi="Garamond"/>
              </w:rPr>
              <w:t>menhang zwischen zeitgenöss</w:t>
            </w:r>
            <w:r>
              <w:rPr>
                <w:rFonts w:ascii="Garamond" w:hAnsi="Garamond"/>
              </w:rPr>
              <w:t>i</w:t>
            </w:r>
            <w:r>
              <w:rPr>
                <w:rFonts w:ascii="Garamond" w:hAnsi="Garamond"/>
              </w:rPr>
              <w:t>schen Erfahrungen, Interessen und Werthaltungen sowie der Entstehung eines aufgeklärten Staatsverständnisses.</w:t>
            </w:r>
          </w:p>
        </w:tc>
        <w:tc>
          <w:tcPr>
            <w:tcW w:w="1000" w:type="pct"/>
          </w:tcPr>
          <w:p w:rsidR="00E94B16" w:rsidRPr="00455124" w:rsidRDefault="00E94B16" w:rsidP="00C7605F">
            <w:pPr>
              <w:pStyle w:val="KeinLeerraum"/>
              <w:jc w:val="both"/>
              <w:rPr>
                <w:rFonts w:ascii="Garamond" w:hAnsi="Garamond"/>
              </w:rPr>
            </w:pPr>
            <w:r>
              <w:rPr>
                <w:rFonts w:ascii="Garamond" w:hAnsi="Garamond"/>
              </w:rPr>
              <w:lastRenderedPageBreak/>
              <w:t>Sie interpretieren sachgerecht unter Anleitung historische Bildquellen, insbesondere K</w:t>
            </w:r>
            <w:r>
              <w:rPr>
                <w:rFonts w:ascii="Garamond" w:hAnsi="Garamond"/>
              </w:rPr>
              <w:t>a</w:t>
            </w:r>
            <w:r>
              <w:rPr>
                <w:rFonts w:ascii="Garamond" w:hAnsi="Garamond"/>
              </w:rPr>
              <w:t xml:space="preserve">rikaturen. </w:t>
            </w:r>
          </w:p>
        </w:tc>
        <w:tc>
          <w:tcPr>
            <w:tcW w:w="1000" w:type="pct"/>
          </w:tcPr>
          <w:p w:rsidR="00E94B16" w:rsidRDefault="00E94B16" w:rsidP="00C7605F">
            <w:pPr>
              <w:pStyle w:val="KeinLeerraum"/>
              <w:jc w:val="both"/>
              <w:rPr>
                <w:rFonts w:ascii="Garamond" w:hAnsi="Garamond"/>
              </w:rPr>
            </w:pPr>
            <w:r>
              <w:rPr>
                <w:rFonts w:ascii="Garamond" w:hAnsi="Garamond"/>
              </w:rPr>
              <w:t xml:space="preserve">Sie beurteilen die Bedeutung des Menschenbildes und der Staatstheorien der Aufklärung für die Formulierung von </w:t>
            </w:r>
            <w:r>
              <w:rPr>
                <w:rFonts w:ascii="Garamond" w:hAnsi="Garamond"/>
              </w:rPr>
              <w:lastRenderedPageBreak/>
              <w:t>Menschenrechten sowie für die weitere Entwicklung hin zu modernen demokratischen Staaten.</w:t>
            </w:r>
          </w:p>
          <w:p w:rsidR="00E94B16" w:rsidRPr="00455124" w:rsidRDefault="00E94B16" w:rsidP="00C7605F">
            <w:pPr>
              <w:pStyle w:val="KeinLeerraum"/>
              <w:jc w:val="both"/>
              <w:rPr>
                <w:rFonts w:ascii="Garamond" w:hAnsi="Garamond"/>
              </w:rPr>
            </w:pPr>
            <w:r>
              <w:rPr>
                <w:rFonts w:ascii="Garamond" w:hAnsi="Garamond"/>
              </w:rPr>
              <w:t>Sie beurteilen den in den wic</w:t>
            </w:r>
            <w:r>
              <w:rPr>
                <w:rFonts w:ascii="Garamond" w:hAnsi="Garamond"/>
              </w:rPr>
              <w:t>h</w:t>
            </w:r>
            <w:r>
              <w:rPr>
                <w:rFonts w:ascii="Garamond" w:hAnsi="Garamond"/>
              </w:rPr>
              <w:t>tigsten Etappen der Entwic</w:t>
            </w:r>
            <w:r>
              <w:rPr>
                <w:rFonts w:ascii="Garamond" w:hAnsi="Garamond"/>
              </w:rPr>
              <w:t>k</w:t>
            </w:r>
            <w:r>
              <w:rPr>
                <w:rFonts w:ascii="Garamond" w:hAnsi="Garamond"/>
              </w:rPr>
              <w:t>lung der Menschenrecht</w:t>
            </w:r>
            <w:r w:rsidR="009A23D1">
              <w:rPr>
                <w:rFonts w:ascii="Garamond" w:hAnsi="Garamond"/>
              </w:rPr>
              <w:t>e</w:t>
            </w:r>
            <w:r>
              <w:rPr>
                <w:rFonts w:ascii="Garamond" w:hAnsi="Garamond"/>
              </w:rPr>
              <w:t xml:space="preserve"> e</w:t>
            </w:r>
            <w:r>
              <w:rPr>
                <w:rFonts w:ascii="Garamond" w:hAnsi="Garamond"/>
              </w:rPr>
              <w:t>r</w:t>
            </w:r>
            <w:r>
              <w:rPr>
                <w:rFonts w:ascii="Garamond" w:hAnsi="Garamond"/>
              </w:rPr>
              <w:t>reichten Entwicklungsstand.</w:t>
            </w:r>
          </w:p>
        </w:tc>
        <w:tc>
          <w:tcPr>
            <w:tcW w:w="1000" w:type="pct"/>
          </w:tcPr>
          <w:p w:rsidR="00E94B16" w:rsidRPr="00E94B16" w:rsidRDefault="00E94B16" w:rsidP="007B1E42">
            <w:pPr>
              <w:pStyle w:val="KeinLeerraum"/>
              <w:rPr>
                <w:rFonts w:ascii="Garamond" w:hAnsi="Garamond"/>
              </w:rPr>
            </w:pPr>
            <w:r>
              <w:rPr>
                <w:rFonts w:ascii="Garamond" w:hAnsi="Garamond"/>
              </w:rPr>
              <w:lastRenderedPageBreak/>
              <w:t>Sie erkennen die in den Me</w:t>
            </w:r>
            <w:r>
              <w:rPr>
                <w:rFonts w:ascii="Garamond" w:hAnsi="Garamond"/>
              </w:rPr>
              <w:t>n</w:t>
            </w:r>
            <w:r>
              <w:rPr>
                <w:rFonts w:ascii="Garamond" w:hAnsi="Garamond"/>
              </w:rPr>
              <w:t>schenrechten enthaltenen hi</w:t>
            </w:r>
            <w:r>
              <w:rPr>
                <w:rFonts w:ascii="Garamond" w:hAnsi="Garamond"/>
              </w:rPr>
              <w:t>s</w:t>
            </w:r>
            <w:r>
              <w:rPr>
                <w:rFonts w:ascii="Garamond" w:hAnsi="Garamond"/>
              </w:rPr>
              <w:t>torisch gewachsenen Wer</w:t>
            </w:r>
            <w:r>
              <w:rPr>
                <w:rFonts w:ascii="Garamond" w:hAnsi="Garamond"/>
              </w:rPr>
              <w:t>t</w:t>
            </w:r>
            <w:r>
              <w:rPr>
                <w:rFonts w:ascii="Garamond" w:hAnsi="Garamond"/>
              </w:rPr>
              <w:t>maßstäbe als zentrale Grundl</w:t>
            </w:r>
            <w:r>
              <w:rPr>
                <w:rFonts w:ascii="Garamond" w:hAnsi="Garamond"/>
              </w:rPr>
              <w:t>a</w:t>
            </w:r>
            <w:r>
              <w:rPr>
                <w:rFonts w:ascii="Garamond" w:hAnsi="Garamond"/>
              </w:rPr>
              <w:lastRenderedPageBreak/>
              <w:t>ge unseres freiheitlich-demokratischen Wertesystems und handeln danach.</w:t>
            </w:r>
          </w:p>
        </w:tc>
      </w:tr>
    </w:tbl>
    <w:p w:rsidR="00C7605F" w:rsidRDefault="00C7605F" w:rsidP="00C7605F">
      <w:pPr>
        <w:pStyle w:val="KeinLeerraum"/>
        <w:jc w:val="both"/>
        <w:rPr>
          <w:rFonts w:ascii="Comic Sans MS" w:hAnsi="Comic Sans MS"/>
        </w:rPr>
      </w:pPr>
    </w:p>
    <w:p w:rsidR="004A7349" w:rsidRDefault="004A7349" w:rsidP="00C7605F">
      <w:pPr>
        <w:pStyle w:val="KeinLeerraum"/>
        <w:jc w:val="both"/>
        <w:rPr>
          <w:rFonts w:ascii="Comic Sans MS" w:hAnsi="Comic Sans MS"/>
        </w:rPr>
      </w:pPr>
    </w:p>
    <w:p w:rsidR="004A7349" w:rsidRDefault="004A7349" w:rsidP="004A7349">
      <w:pPr>
        <w:pStyle w:val="KeinLeerraum"/>
        <w:jc w:val="both"/>
        <w:rPr>
          <w:rFonts w:ascii="Garamond" w:hAnsi="Garamond"/>
          <w:b/>
        </w:rPr>
      </w:pPr>
      <w:r w:rsidRPr="00455124">
        <w:rPr>
          <w:rFonts w:ascii="Garamond" w:hAnsi="Garamond"/>
          <w:b/>
        </w:rPr>
        <w:t xml:space="preserve">2. Unterrichtliche Umsetzung </w:t>
      </w:r>
      <w:r>
        <w:rPr>
          <w:rFonts w:ascii="Garamond" w:hAnsi="Garamond"/>
          <w:b/>
        </w:rPr>
        <w:t>in der Qualifikation</w:t>
      </w:r>
      <w:r w:rsidR="00423C2A">
        <w:rPr>
          <w:rFonts w:ascii="Garamond" w:hAnsi="Garamond"/>
          <w:b/>
        </w:rPr>
        <w:t>sphase der gymnasialen Oberstufe (</w:t>
      </w:r>
      <w:proofErr w:type="gramStart"/>
      <w:r w:rsidR="00423C2A">
        <w:rPr>
          <w:rFonts w:ascii="Garamond" w:hAnsi="Garamond"/>
          <w:b/>
        </w:rPr>
        <w:t>zur Zeit</w:t>
      </w:r>
      <w:proofErr w:type="gramEnd"/>
      <w:r w:rsidR="00423C2A">
        <w:rPr>
          <w:rFonts w:ascii="Garamond" w:hAnsi="Garamond"/>
          <w:b/>
        </w:rPr>
        <w:t xml:space="preserve"> für die Grundkurse)</w:t>
      </w:r>
    </w:p>
    <w:p w:rsidR="004A7349" w:rsidRDefault="004A7349" w:rsidP="004A7349">
      <w:pPr>
        <w:pStyle w:val="KeinLeerraum"/>
        <w:jc w:val="both"/>
        <w:rPr>
          <w:rFonts w:ascii="Garamond" w:hAnsi="Garamond"/>
          <w:b/>
        </w:rPr>
      </w:pPr>
    </w:p>
    <w:p w:rsidR="004A7349" w:rsidRPr="00455124" w:rsidRDefault="00932D2A" w:rsidP="004A7349">
      <w:pPr>
        <w:pStyle w:val="KeinLeerraum"/>
        <w:jc w:val="both"/>
        <w:rPr>
          <w:rFonts w:ascii="Garamond" w:hAnsi="Garamond"/>
          <w:b/>
        </w:rPr>
      </w:pPr>
      <w:r>
        <w:rPr>
          <w:rFonts w:ascii="Garamond" w:hAnsi="Garamond"/>
          <w:b/>
        </w:rPr>
        <w:t>Q1</w:t>
      </w:r>
    </w:p>
    <w:tbl>
      <w:tblPr>
        <w:tblStyle w:val="Tabellenraster"/>
        <w:tblW w:w="5000" w:type="pct"/>
        <w:tblLook w:val="04A0" w:firstRow="1" w:lastRow="0" w:firstColumn="1" w:lastColumn="0" w:noHBand="0" w:noVBand="1"/>
      </w:tblPr>
      <w:tblGrid>
        <w:gridCol w:w="2900"/>
        <w:gridCol w:w="2900"/>
        <w:gridCol w:w="2901"/>
        <w:gridCol w:w="2901"/>
        <w:gridCol w:w="2901"/>
      </w:tblGrid>
      <w:tr w:rsidR="00932D2A" w:rsidRPr="00455124" w:rsidTr="00932D2A">
        <w:trPr>
          <w:trHeight w:val="613"/>
        </w:trPr>
        <w:tc>
          <w:tcPr>
            <w:tcW w:w="1000" w:type="pct"/>
          </w:tcPr>
          <w:p w:rsidR="00932D2A" w:rsidRPr="00455124" w:rsidRDefault="00932D2A" w:rsidP="00932D2A">
            <w:pPr>
              <w:pStyle w:val="KeinLeerraum"/>
              <w:jc w:val="both"/>
              <w:rPr>
                <w:rFonts w:ascii="Garamond" w:hAnsi="Garamond"/>
                <w:b/>
              </w:rPr>
            </w:pPr>
            <w:r>
              <w:rPr>
                <w:rFonts w:ascii="Garamond" w:hAnsi="Garamond"/>
                <w:b/>
              </w:rPr>
              <w:t>Themen (Zuordnung zum Inhaltsfeld laut Kernlehrplan 2013)</w:t>
            </w:r>
          </w:p>
        </w:tc>
        <w:tc>
          <w:tcPr>
            <w:tcW w:w="1000" w:type="pct"/>
          </w:tcPr>
          <w:p w:rsidR="00932D2A" w:rsidRPr="00455124" w:rsidRDefault="00932D2A" w:rsidP="006C0D94">
            <w:pPr>
              <w:pStyle w:val="KeinLeerraum"/>
              <w:jc w:val="both"/>
              <w:rPr>
                <w:rFonts w:ascii="Garamond" w:hAnsi="Garamond"/>
                <w:b/>
              </w:rPr>
            </w:pPr>
            <w:r>
              <w:rPr>
                <w:rFonts w:ascii="Garamond" w:hAnsi="Garamond"/>
                <w:b/>
              </w:rPr>
              <w:t>Sach</w:t>
            </w:r>
            <w:r w:rsidRPr="00455124">
              <w:rPr>
                <w:rFonts w:ascii="Garamond" w:hAnsi="Garamond"/>
                <w:b/>
              </w:rPr>
              <w:t>kompetenz</w:t>
            </w:r>
          </w:p>
        </w:tc>
        <w:tc>
          <w:tcPr>
            <w:tcW w:w="1000" w:type="pct"/>
          </w:tcPr>
          <w:p w:rsidR="00932D2A" w:rsidRPr="00455124" w:rsidRDefault="00932D2A" w:rsidP="006C0D94">
            <w:pPr>
              <w:pStyle w:val="KeinLeerraum"/>
              <w:jc w:val="both"/>
              <w:rPr>
                <w:rFonts w:ascii="Garamond" w:hAnsi="Garamond"/>
                <w:b/>
              </w:rPr>
            </w:pPr>
            <w:r>
              <w:rPr>
                <w:rFonts w:ascii="Garamond" w:hAnsi="Garamond"/>
                <w:b/>
              </w:rPr>
              <w:t>Methoden</w:t>
            </w:r>
            <w:r w:rsidRPr="00455124">
              <w:rPr>
                <w:rFonts w:ascii="Garamond" w:hAnsi="Garamond"/>
                <w:b/>
              </w:rPr>
              <w:t>kompetenz</w:t>
            </w:r>
          </w:p>
        </w:tc>
        <w:tc>
          <w:tcPr>
            <w:tcW w:w="1000" w:type="pct"/>
          </w:tcPr>
          <w:p w:rsidR="00932D2A" w:rsidRPr="00455124" w:rsidRDefault="00932D2A" w:rsidP="006C0D94">
            <w:pPr>
              <w:pStyle w:val="KeinLeerraum"/>
              <w:jc w:val="both"/>
              <w:rPr>
                <w:rFonts w:ascii="Garamond" w:hAnsi="Garamond"/>
                <w:b/>
              </w:rPr>
            </w:pPr>
            <w:r>
              <w:rPr>
                <w:rFonts w:ascii="Garamond" w:hAnsi="Garamond"/>
                <w:b/>
              </w:rPr>
              <w:t>Urteils</w:t>
            </w:r>
            <w:r w:rsidRPr="00455124">
              <w:rPr>
                <w:rFonts w:ascii="Garamond" w:hAnsi="Garamond"/>
                <w:b/>
              </w:rPr>
              <w:t>kompetenz</w:t>
            </w:r>
          </w:p>
        </w:tc>
        <w:tc>
          <w:tcPr>
            <w:tcW w:w="1000" w:type="pct"/>
          </w:tcPr>
          <w:p w:rsidR="00932D2A" w:rsidRDefault="00932D2A" w:rsidP="006C0D94">
            <w:pPr>
              <w:pStyle w:val="KeinLeerraum"/>
              <w:jc w:val="both"/>
              <w:rPr>
                <w:rFonts w:ascii="Garamond" w:hAnsi="Garamond"/>
                <w:b/>
              </w:rPr>
            </w:pPr>
            <w:r>
              <w:rPr>
                <w:rFonts w:ascii="Garamond" w:hAnsi="Garamond"/>
                <w:b/>
              </w:rPr>
              <w:t>Handlungskompetenz</w:t>
            </w:r>
          </w:p>
        </w:tc>
      </w:tr>
      <w:tr w:rsidR="00233D98" w:rsidRPr="00455124" w:rsidTr="00932D2A">
        <w:trPr>
          <w:trHeight w:val="613"/>
        </w:trPr>
        <w:tc>
          <w:tcPr>
            <w:tcW w:w="1000" w:type="pct"/>
          </w:tcPr>
          <w:p w:rsidR="00233D98" w:rsidRPr="00E229F2" w:rsidRDefault="00233D98" w:rsidP="006C0D94">
            <w:pPr>
              <w:pStyle w:val="KeinLeerraum"/>
              <w:rPr>
                <w:rFonts w:ascii="Garamond" w:hAnsi="Garamond"/>
              </w:rPr>
            </w:pPr>
            <w:r>
              <w:rPr>
                <w:rFonts w:ascii="Garamond" w:hAnsi="Garamond"/>
              </w:rPr>
              <w:t>Die Industrialisierung und die Entstehung der modernen Massengesellschaft (</w:t>
            </w:r>
            <w:r w:rsidRPr="00932D2A">
              <w:rPr>
                <w:rFonts w:ascii="Garamond" w:hAnsi="Garamond"/>
                <w:b/>
              </w:rPr>
              <w:t>4</w:t>
            </w:r>
            <w:r>
              <w:rPr>
                <w:rFonts w:ascii="Garamond" w:hAnsi="Garamond"/>
              </w:rPr>
              <w:t>)</w:t>
            </w:r>
          </w:p>
        </w:tc>
        <w:tc>
          <w:tcPr>
            <w:tcW w:w="1000" w:type="pct"/>
          </w:tcPr>
          <w:p w:rsidR="00233D98" w:rsidRPr="00F06B47" w:rsidRDefault="00233D98" w:rsidP="00233D98">
            <w:pPr>
              <w:jc w:val="both"/>
              <w:rPr>
                <w:rFonts w:ascii="Garamond" w:hAnsi="Garamond"/>
              </w:rPr>
            </w:pPr>
            <w:r>
              <w:rPr>
                <w:rFonts w:ascii="Garamond" w:hAnsi="Garamond"/>
              </w:rPr>
              <w:t xml:space="preserve">Sie </w:t>
            </w:r>
            <w:r w:rsidRPr="00F06B47">
              <w:rPr>
                <w:rFonts w:ascii="Garamond" w:hAnsi="Garamond"/>
              </w:rPr>
              <w:t>beschreiben Modernisi</w:t>
            </w:r>
            <w:r w:rsidRPr="00F06B47">
              <w:rPr>
                <w:rFonts w:ascii="Garamond" w:hAnsi="Garamond"/>
              </w:rPr>
              <w:t>e</w:t>
            </w:r>
            <w:r w:rsidRPr="00F06B47">
              <w:rPr>
                <w:rFonts w:ascii="Garamond" w:hAnsi="Garamond"/>
              </w:rPr>
              <w:t>rungsprozesse in den Bere</w:t>
            </w:r>
            <w:r w:rsidRPr="00F06B47">
              <w:rPr>
                <w:rFonts w:ascii="Garamond" w:hAnsi="Garamond"/>
              </w:rPr>
              <w:t>i</w:t>
            </w:r>
            <w:r w:rsidRPr="00F06B47">
              <w:rPr>
                <w:rFonts w:ascii="Garamond" w:hAnsi="Garamond"/>
              </w:rPr>
              <w:t>chen Bevölkerung, Technik, Arbeit, soziale Sicherheit, Ve</w:t>
            </w:r>
            <w:r w:rsidRPr="00F06B47">
              <w:rPr>
                <w:rFonts w:ascii="Garamond" w:hAnsi="Garamond"/>
              </w:rPr>
              <w:t>r</w:t>
            </w:r>
            <w:r w:rsidRPr="00F06B47">
              <w:rPr>
                <w:rFonts w:ascii="Garamond" w:hAnsi="Garamond"/>
              </w:rPr>
              <w:t>kehr und Umwelt im jeweiligen Zusammenhang</w:t>
            </w:r>
          </w:p>
          <w:p w:rsidR="00233D98" w:rsidRPr="00F06B47" w:rsidRDefault="00233D98" w:rsidP="00233D98">
            <w:pPr>
              <w:jc w:val="both"/>
              <w:rPr>
                <w:rFonts w:ascii="Garamond" w:hAnsi="Garamond"/>
              </w:rPr>
            </w:pPr>
            <w:r>
              <w:rPr>
                <w:rFonts w:ascii="Garamond" w:hAnsi="Garamond"/>
              </w:rPr>
              <w:t>Sie</w:t>
            </w:r>
            <w:r w:rsidRPr="00F06B47">
              <w:rPr>
                <w:rFonts w:ascii="Garamond" w:hAnsi="Garamond"/>
              </w:rPr>
              <w:t xml:space="preserve"> beschreiben an ausgewäh</w:t>
            </w:r>
            <w:r w:rsidRPr="00F06B47">
              <w:rPr>
                <w:rFonts w:ascii="Garamond" w:hAnsi="Garamond"/>
              </w:rPr>
              <w:t>l</w:t>
            </w:r>
            <w:r w:rsidRPr="00F06B47">
              <w:rPr>
                <w:rFonts w:ascii="Garamond" w:hAnsi="Garamond"/>
              </w:rPr>
              <w:t>ten Bei</w:t>
            </w:r>
            <w:r>
              <w:rPr>
                <w:rFonts w:ascii="Garamond" w:hAnsi="Garamond"/>
              </w:rPr>
              <w:t>spielen die Veränderung der Le</w:t>
            </w:r>
            <w:r w:rsidRPr="00F06B47">
              <w:rPr>
                <w:rFonts w:ascii="Garamond" w:hAnsi="Garamond"/>
              </w:rPr>
              <w:t>benswirklichkeit für unterschiedliche</w:t>
            </w:r>
            <w:r>
              <w:rPr>
                <w:rFonts w:ascii="Garamond" w:hAnsi="Garamond"/>
              </w:rPr>
              <w:t xml:space="preserve"> </w:t>
            </w:r>
            <w:r w:rsidRPr="00F06B47">
              <w:rPr>
                <w:rFonts w:ascii="Garamond" w:hAnsi="Garamond"/>
              </w:rPr>
              <w:t>soziale Schichten und Gruppen</w:t>
            </w:r>
            <w:r>
              <w:rPr>
                <w:rFonts w:ascii="Garamond" w:hAnsi="Garamond"/>
              </w:rPr>
              <w:t>.</w:t>
            </w:r>
          </w:p>
          <w:p w:rsidR="00233D98" w:rsidRPr="00455124" w:rsidRDefault="00233D98" w:rsidP="006C0D94">
            <w:pPr>
              <w:pStyle w:val="KeinLeerraum"/>
              <w:rPr>
                <w:rFonts w:ascii="Garamond" w:hAnsi="Garamond"/>
              </w:rPr>
            </w:pPr>
          </w:p>
        </w:tc>
        <w:tc>
          <w:tcPr>
            <w:tcW w:w="1000" w:type="pct"/>
          </w:tcPr>
          <w:p w:rsidR="00233D98" w:rsidRPr="00455124" w:rsidRDefault="00233D98" w:rsidP="006C0D94">
            <w:pPr>
              <w:pStyle w:val="KeinLeerraum"/>
              <w:rPr>
                <w:rFonts w:ascii="Garamond" w:hAnsi="Garamond"/>
              </w:rPr>
            </w:pPr>
          </w:p>
        </w:tc>
        <w:tc>
          <w:tcPr>
            <w:tcW w:w="1000" w:type="pct"/>
          </w:tcPr>
          <w:p w:rsidR="00233D98" w:rsidRPr="00F06B47" w:rsidRDefault="00233D98" w:rsidP="006C0D94">
            <w:pPr>
              <w:jc w:val="both"/>
              <w:rPr>
                <w:rFonts w:ascii="Garamond" w:hAnsi="Garamond"/>
              </w:rPr>
            </w:pPr>
            <w:r>
              <w:rPr>
                <w:rFonts w:ascii="Garamond" w:hAnsi="Garamond"/>
              </w:rPr>
              <w:t xml:space="preserve">Sie </w:t>
            </w:r>
            <w:r w:rsidRPr="00F06B47">
              <w:rPr>
                <w:rFonts w:ascii="Garamond" w:hAnsi="Garamond"/>
              </w:rPr>
              <w:t>erörtern, inwiefern man in Bezug auf die Modernisi</w:t>
            </w:r>
            <w:r w:rsidRPr="00F06B47">
              <w:rPr>
                <w:rFonts w:ascii="Garamond" w:hAnsi="Garamond"/>
              </w:rPr>
              <w:t>e</w:t>
            </w:r>
            <w:r w:rsidRPr="00F06B47">
              <w:rPr>
                <w:rFonts w:ascii="Garamond" w:hAnsi="Garamond"/>
              </w:rPr>
              <w:t>rungsprozesse während der Industrialisierung von „For</w:t>
            </w:r>
            <w:r w:rsidRPr="00F06B47">
              <w:rPr>
                <w:rFonts w:ascii="Garamond" w:hAnsi="Garamond"/>
              </w:rPr>
              <w:t>t</w:t>
            </w:r>
            <w:r w:rsidRPr="00F06B47">
              <w:rPr>
                <w:rFonts w:ascii="Garamond" w:hAnsi="Garamond"/>
              </w:rPr>
              <w:t xml:space="preserve">schritt“ sprechen </w:t>
            </w:r>
            <w:proofErr w:type="gramStart"/>
            <w:r w:rsidRPr="00F06B47">
              <w:rPr>
                <w:rFonts w:ascii="Garamond" w:hAnsi="Garamond"/>
              </w:rPr>
              <w:t xml:space="preserve">kann </w:t>
            </w:r>
            <w:r>
              <w:rPr>
                <w:rFonts w:ascii="Garamond" w:hAnsi="Garamond"/>
              </w:rPr>
              <w:t>.</w:t>
            </w:r>
            <w:proofErr w:type="gramEnd"/>
          </w:p>
        </w:tc>
        <w:tc>
          <w:tcPr>
            <w:tcW w:w="1000" w:type="pct"/>
          </w:tcPr>
          <w:p w:rsidR="00233D98" w:rsidRPr="00455124" w:rsidRDefault="00233D98" w:rsidP="006C0D94">
            <w:pPr>
              <w:pStyle w:val="KeinLeerraum"/>
              <w:jc w:val="both"/>
              <w:rPr>
                <w:rFonts w:ascii="Garamond" w:hAnsi="Garamond"/>
              </w:rPr>
            </w:pPr>
            <w:r w:rsidRPr="00F06B47">
              <w:rPr>
                <w:rFonts w:ascii="Garamond" w:hAnsi="Garamond"/>
              </w:rPr>
              <w:t xml:space="preserve">Optional: Besuch im Museum für Frühindustrialisierung (Wuppertal) oder </w:t>
            </w:r>
            <w:proofErr w:type="spellStart"/>
            <w:r w:rsidRPr="00F06B47">
              <w:rPr>
                <w:rFonts w:ascii="Garamond" w:hAnsi="Garamond"/>
              </w:rPr>
              <w:t>Cromford</w:t>
            </w:r>
            <w:proofErr w:type="spellEnd"/>
            <w:r w:rsidRPr="00F06B47">
              <w:rPr>
                <w:rFonts w:ascii="Garamond" w:hAnsi="Garamond"/>
              </w:rPr>
              <w:t xml:space="preserve"> Fabrik in Ratingen o.ä.</w:t>
            </w:r>
          </w:p>
        </w:tc>
      </w:tr>
      <w:tr w:rsidR="00233D98" w:rsidRPr="00455124" w:rsidTr="00932D2A">
        <w:trPr>
          <w:trHeight w:val="613"/>
        </w:trPr>
        <w:tc>
          <w:tcPr>
            <w:tcW w:w="1000" w:type="pct"/>
          </w:tcPr>
          <w:p w:rsidR="00233D98" w:rsidRPr="00932D2A" w:rsidRDefault="00233D98" w:rsidP="006C0D94">
            <w:pPr>
              <w:pStyle w:val="KeinLeerraum"/>
              <w:rPr>
                <w:rFonts w:ascii="Garamond" w:hAnsi="Garamond"/>
              </w:rPr>
            </w:pPr>
            <w:r>
              <w:rPr>
                <w:rFonts w:ascii="Garamond" w:hAnsi="Garamond"/>
              </w:rPr>
              <w:t>Euro</w:t>
            </w:r>
            <w:r w:rsidR="00423C2A">
              <w:rPr>
                <w:rFonts w:ascii="Garamond" w:hAnsi="Garamond"/>
              </w:rPr>
              <w:t>päische Friedensordnung nach den</w:t>
            </w:r>
            <w:r>
              <w:rPr>
                <w:rFonts w:ascii="Garamond" w:hAnsi="Garamond"/>
              </w:rPr>
              <w:t xml:space="preserve"> Napoleonischen Kri</w:t>
            </w:r>
            <w:r>
              <w:rPr>
                <w:rFonts w:ascii="Garamond" w:hAnsi="Garamond"/>
              </w:rPr>
              <w:t>e</w:t>
            </w:r>
            <w:r>
              <w:rPr>
                <w:rFonts w:ascii="Garamond" w:hAnsi="Garamond"/>
              </w:rPr>
              <w:t>gen (</w:t>
            </w:r>
            <w:r>
              <w:rPr>
                <w:rFonts w:ascii="Garamond" w:hAnsi="Garamond"/>
                <w:b/>
              </w:rPr>
              <w:t>7</w:t>
            </w:r>
            <w:r>
              <w:rPr>
                <w:rFonts w:ascii="Garamond" w:hAnsi="Garamond"/>
              </w:rPr>
              <w:t>)</w:t>
            </w:r>
          </w:p>
        </w:tc>
        <w:tc>
          <w:tcPr>
            <w:tcW w:w="1000" w:type="pct"/>
          </w:tcPr>
          <w:p w:rsidR="00233D98" w:rsidRPr="00F06B47" w:rsidRDefault="00233D98" w:rsidP="00233D98">
            <w:pPr>
              <w:jc w:val="both"/>
              <w:rPr>
                <w:rFonts w:ascii="Garamond" w:hAnsi="Garamond"/>
              </w:rPr>
            </w:pPr>
            <w:r>
              <w:rPr>
                <w:rFonts w:ascii="Garamond" w:hAnsi="Garamond"/>
              </w:rPr>
              <w:t xml:space="preserve">Sie </w:t>
            </w:r>
            <w:r w:rsidRPr="00F06B47">
              <w:rPr>
                <w:rFonts w:ascii="Garamond" w:hAnsi="Garamond"/>
              </w:rPr>
              <w:t>erläutern die europäische Dimension der Napoleon</w:t>
            </w:r>
            <w:r w:rsidRPr="00F06B47">
              <w:rPr>
                <w:rFonts w:ascii="Garamond" w:hAnsi="Garamond"/>
              </w:rPr>
              <w:t>i</w:t>
            </w:r>
            <w:r>
              <w:rPr>
                <w:rFonts w:ascii="Garamond" w:hAnsi="Garamond"/>
              </w:rPr>
              <w:t>schen Kriege.</w:t>
            </w:r>
          </w:p>
          <w:p w:rsidR="00233D98" w:rsidRPr="00455124" w:rsidRDefault="00233D98" w:rsidP="00F63B3D">
            <w:pPr>
              <w:jc w:val="both"/>
              <w:rPr>
                <w:rFonts w:ascii="Garamond" w:hAnsi="Garamond"/>
              </w:rPr>
            </w:pPr>
            <w:r>
              <w:rPr>
                <w:rFonts w:ascii="Garamond" w:hAnsi="Garamond"/>
              </w:rPr>
              <w:t xml:space="preserve">Sie </w:t>
            </w:r>
            <w:r w:rsidRPr="00F06B47">
              <w:rPr>
                <w:rFonts w:ascii="Garamond" w:hAnsi="Garamond"/>
              </w:rPr>
              <w:t>erläutern Grundsätze, Zie</w:t>
            </w:r>
            <w:r w:rsidRPr="00F06B47">
              <w:rPr>
                <w:rFonts w:ascii="Garamond" w:hAnsi="Garamond"/>
              </w:rPr>
              <w:t>l</w:t>
            </w:r>
            <w:r w:rsidRPr="00F06B47">
              <w:rPr>
                <w:rFonts w:ascii="Garamond" w:hAnsi="Garamond"/>
              </w:rPr>
              <w:t>setzungen und Beschlüsse der Verhandlungspartner von 1815</w:t>
            </w:r>
            <w:r>
              <w:rPr>
                <w:rFonts w:ascii="Garamond" w:hAnsi="Garamond"/>
              </w:rPr>
              <w:t>.</w:t>
            </w:r>
          </w:p>
        </w:tc>
        <w:tc>
          <w:tcPr>
            <w:tcW w:w="1000" w:type="pct"/>
          </w:tcPr>
          <w:p w:rsidR="00233D98" w:rsidRPr="00455124" w:rsidRDefault="00233D98" w:rsidP="006C0D94">
            <w:pPr>
              <w:pStyle w:val="KeinLeerraum"/>
              <w:jc w:val="both"/>
              <w:rPr>
                <w:rFonts w:ascii="Garamond" w:hAnsi="Garamond"/>
              </w:rPr>
            </w:pPr>
          </w:p>
        </w:tc>
        <w:tc>
          <w:tcPr>
            <w:tcW w:w="1000" w:type="pct"/>
          </w:tcPr>
          <w:p w:rsidR="00233D98" w:rsidRPr="00455124" w:rsidRDefault="00233D98" w:rsidP="006C0D94">
            <w:pPr>
              <w:pStyle w:val="KeinLeerraum"/>
              <w:jc w:val="both"/>
              <w:rPr>
                <w:rFonts w:ascii="Garamond" w:hAnsi="Garamond"/>
              </w:rPr>
            </w:pPr>
            <w:r>
              <w:rPr>
                <w:rFonts w:ascii="Garamond" w:hAnsi="Garamond"/>
              </w:rPr>
              <w:t xml:space="preserve">Sie </w:t>
            </w:r>
            <w:r w:rsidRPr="00F06B47">
              <w:rPr>
                <w:rFonts w:ascii="Garamond" w:hAnsi="Garamond"/>
              </w:rPr>
              <w:t>bewerten die Forderungen nach der nationalen Einheit in der ersten Hälfte des 19. Jah</w:t>
            </w:r>
            <w:r w:rsidRPr="00F06B47">
              <w:rPr>
                <w:rFonts w:ascii="Garamond" w:hAnsi="Garamond"/>
              </w:rPr>
              <w:t>r</w:t>
            </w:r>
            <w:r w:rsidRPr="00F06B47">
              <w:rPr>
                <w:rFonts w:ascii="Garamond" w:hAnsi="Garamond"/>
              </w:rPr>
              <w:t>hunderts</w:t>
            </w:r>
            <w:r>
              <w:rPr>
                <w:rFonts w:ascii="Garamond" w:hAnsi="Garamond"/>
              </w:rPr>
              <w:t>.</w:t>
            </w:r>
          </w:p>
        </w:tc>
        <w:tc>
          <w:tcPr>
            <w:tcW w:w="1000" w:type="pct"/>
          </w:tcPr>
          <w:p w:rsidR="00233D98" w:rsidRPr="00455124" w:rsidRDefault="00233D98" w:rsidP="006C0D94">
            <w:pPr>
              <w:pStyle w:val="KeinLeerraum"/>
              <w:jc w:val="both"/>
              <w:rPr>
                <w:rFonts w:ascii="Garamond" w:hAnsi="Garamond"/>
              </w:rPr>
            </w:pPr>
          </w:p>
        </w:tc>
      </w:tr>
      <w:tr w:rsidR="00233D98" w:rsidRPr="00455124" w:rsidTr="00932D2A">
        <w:trPr>
          <w:trHeight w:val="613"/>
        </w:trPr>
        <w:tc>
          <w:tcPr>
            <w:tcW w:w="1000" w:type="pct"/>
          </w:tcPr>
          <w:p w:rsidR="00233D98" w:rsidRPr="00932D2A" w:rsidRDefault="00233D98" w:rsidP="006C0D94">
            <w:pPr>
              <w:pStyle w:val="KeinLeerraum"/>
              <w:rPr>
                <w:rFonts w:ascii="Garamond" w:hAnsi="Garamond"/>
              </w:rPr>
            </w:pPr>
            <w:r>
              <w:rPr>
                <w:rFonts w:ascii="Garamond" w:hAnsi="Garamond"/>
              </w:rPr>
              <w:lastRenderedPageBreak/>
              <w:t>Die „Deutsche Frage“ im 19. Jahrhundert (</w:t>
            </w:r>
            <w:r>
              <w:rPr>
                <w:rFonts w:ascii="Garamond" w:hAnsi="Garamond"/>
                <w:b/>
              </w:rPr>
              <w:t>6</w:t>
            </w:r>
            <w:r>
              <w:rPr>
                <w:rFonts w:ascii="Garamond" w:hAnsi="Garamond"/>
              </w:rPr>
              <w:t>)</w:t>
            </w:r>
          </w:p>
        </w:tc>
        <w:tc>
          <w:tcPr>
            <w:tcW w:w="1000" w:type="pct"/>
          </w:tcPr>
          <w:p w:rsidR="00F63B3D" w:rsidRPr="00F06B47" w:rsidRDefault="00F63B3D" w:rsidP="00F63B3D">
            <w:pPr>
              <w:jc w:val="both"/>
              <w:rPr>
                <w:rFonts w:ascii="Garamond" w:hAnsi="Garamond"/>
              </w:rPr>
            </w:pPr>
            <w:r>
              <w:rPr>
                <w:rFonts w:ascii="Garamond" w:hAnsi="Garamond"/>
              </w:rPr>
              <w:t xml:space="preserve">Sie </w:t>
            </w:r>
            <w:r w:rsidRPr="00F06B47">
              <w:rPr>
                <w:rFonts w:ascii="Garamond" w:hAnsi="Garamond"/>
              </w:rPr>
              <w:t>erläutern Entstehungsz</w:t>
            </w:r>
            <w:r w:rsidRPr="00F06B47">
              <w:rPr>
                <w:rFonts w:ascii="Garamond" w:hAnsi="Garamond"/>
              </w:rPr>
              <w:t>u</w:t>
            </w:r>
            <w:r w:rsidRPr="00F06B47">
              <w:rPr>
                <w:rFonts w:ascii="Garamond" w:hAnsi="Garamond"/>
              </w:rPr>
              <w:t>sammenhänge und Funktion des deutschen Nationalismus im Vormärz und in der Rev</w:t>
            </w:r>
            <w:r w:rsidRPr="00F06B47">
              <w:rPr>
                <w:rFonts w:ascii="Garamond" w:hAnsi="Garamond"/>
              </w:rPr>
              <w:t>o</w:t>
            </w:r>
            <w:r w:rsidRPr="00F06B47">
              <w:rPr>
                <w:rFonts w:ascii="Garamond" w:hAnsi="Garamond"/>
              </w:rPr>
              <w:t>luti</w:t>
            </w:r>
            <w:r>
              <w:rPr>
                <w:rFonts w:ascii="Garamond" w:hAnsi="Garamond"/>
              </w:rPr>
              <w:t>on von 1848.</w:t>
            </w:r>
          </w:p>
          <w:p w:rsidR="00233D98" w:rsidRPr="00455124" w:rsidRDefault="00233D98" w:rsidP="00F63B3D">
            <w:pPr>
              <w:jc w:val="both"/>
              <w:rPr>
                <w:rFonts w:ascii="Garamond" w:hAnsi="Garamond"/>
              </w:rPr>
            </w:pPr>
          </w:p>
        </w:tc>
        <w:tc>
          <w:tcPr>
            <w:tcW w:w="1000" w:type="pct"/>
          </w:tcPr>
          <w:p w:rsidR="00233D98" w:rsidRPr="00455124" w:rsidRDefault="00233D98" w:rsidP="006C0D94">
            <w:pPr>
              <w:pStyle w:val="KeinLeerraum"/>
              <w:jc w:val="both"/>
              <w:rPr>
                <w:rFonts w:ascii="Garamond" w:hAnsi="Garamond"/>
              </w:rPr>
            </w:pPr>
            <w:r>
              <w:rPr>
                <w:rFonts w:ascii="Garamond" w:hAnsi="Garamond"/>
              </w:rPr>
              <w:t xml:space="preserve"> </w:t>
            </w:r>
          </w:p>
        </w:tc>
        <w:tc>
          <w:tcPr>
            <w:tcW w:w="1000" w:type="pct"/>
          </w:tcPr>
          <w:p w:rsidR="00110577" w:rsidRPr="00110577" w:rsidRDefault="00110577" w:rsidP="00110577">
            <w:pPr>
              <w:jc w:val="both"/>
              <w:rPr>
                <w:rFonts w:ascii="Garamond" w:hAnsi="Garamond"/>
              </w:rPr>
            </w:pPr>
            <w:r>
              <w:rPr>
                <w:rFonts w:ascii="Garamond" w:hAnsi="Garamond"/>
              </w:rPr>
              <w:t xml:space="preserve">Sie </w:t>
            </w:r>
            <w:r w:rsidRPr="00110577">
              <w:rPr>
                <w:rFonts w:ascii="Garamond" w:hAnsi="Garamond"/>
              </w:rPr>
              <w:t>bewerten den politischen Charakter des 1871 entstand</w:t>
            </w:r>
            <w:r w:rsidRPr="00110577">
              <w:rPr>
                <w:rFonts w:ascii="Garamond" w:hAnsi="Garamond"/>
              </w:rPr>
              <w:t>e</w:t>
            </w:r>
            <w:r w:rsidRPr="00110577">
              <w:rPr>
                <w:rFonts w:ascii="Garamond" w:hAnsi="Garamond"/>
              </w:rPr>
              <w:t>nen Staates unter Berücksicht</w:t>
            </w:r>
            <w:r w:rsidRPr="00110577">
              <w:rPr>
                <w:rFonts w:ascii="Garamond" w:hAnsi="Garamond"/>
              </w:rPr>
              <w:t>i</w:t>
            </w:r>
            <w:r w:rsidRPr="00110577">
              <w:rPr>
                <w:rFonts w:ascii="Garamond" w:hAnsi="Garamond"/>
              </w:rPr>
              <w:t>gung unterschiedlicher Pe</w:t>
            </w:r>
            <w:r w:rsidRPr="00110577">
              <w:rPr>
                <w:rFonts w:ascii="Garamond" w:hAnsi="Garamond"/>
              </w:rPr>
              <w:t>r</w:t>
            </w:r>
            <w:r>
              <w:rPr>
                <w:rFonts w:ascii="Garamond" w:hAnsi="Garamond"/>
              </w:rPr>
              <w:t>spektiven.</w:t>
            </w:r>
          </w:p>
          <w:p w:rsidR="00110577" w:rsidRPr="00110577" w:rsidRDefault="00110577" w:rsidP="00110577">
            <w:pPr>
              <w:jc w:val="both"/>
              <w:rPr>
                <w:rFonts w:ascii="Garamond" w:hAnsi="Garamond"/>
              </w:rPr>
            </w:pPr>
            <w:r>
              <w:rPr>
                <w:rFonts w:ascii="Garamond" w:hAnsi="Garamond"/>
              </w:rPr>
              <w:t xml:space="preserve">Sie </w:t>
            </w:r>
            <w:r w:rsidRPr="00110577">
              <w:rPr>
                <w:rFonts w:ascii="Garamond" w:hAnsi="Garamond"/>
              </w:rPr>
              <w:t>beurteilen am Beispiel des Kaiserreichs die Auswirkungen von Ausgrenzung und Integr</w:t>
            </w:r>
            <w:r w:rsidRPr="00110577">
              <w:rPr>
                <w:rFonts w:ascii="Garamond" w:hAnsi="Garamond"/>
              </w:rPr>
              <w:t>a</w:t>
            </w:r>
            <w:r w:rsidRPr="00110577">
              <w:rPr>
                <w:rFonts w:ascii="Garamond" w:hAnsi="Garamond"/>
              </w:rPr>
              <w:t>tionen gesellschaftlicher und politischer Gruppierungen auf Staat und Gesellschaft</w:t>
            </w:r>
            <w:r>
              <w:rPr>
                <w:rFonts w:ascii="Garamond" w:hAnsi="Garamond"/>
              </w:rPr>
              <w:t>.</w:t>
            </w:r>
            <w:r w:rsidRPr="00110577">
              <w:rPr>
                <w:rFonts w:ascii="Garamond" w:hAnsi="Garamond"/>
              </w:rPr>
              <w:t xml:space="preserve"> </w:t>
            </w:r>
          </w:p>
          <w:p w:rsidR="00233D98" w:rsidRPr="00455124" w:rsidRDefault="00233D98" w:rsidP="00F63B3D">
            <w:pPr>
              <w:jc w:val="both"/>
              <w:rPr>
                <w:rFonts w:ascii="Garamond" w:hAnsi="Garamond"/>
              </w:rPr>
            </w:pPr>
          </w:p>
        </w:tc>
        <w:tc>
          <w:tcPr>
            <w:tcW w:w="1000" w:type="pct"/>
          </w:tcPr>
          <w:p w:rsidR="00233D98" w:rsidRPr="00455124" w:rsidRDefault="00233D98" w:rsidP="006C0D94">
            <w:pPr>
              <w:pStyle w:val="KeinLeerraum"/>
              <w:jc w:val="both"/>
              <w:rPr>
                <w:rFonts w:ascii="Garamond" w:hAnsi="Garamond"/>
              </w:rPr>
            </w:pPr>
          </w:p>
        </w:tc>
      </w:tr>
      <w:tr w:rsidR="00233D98" w:rsidRPr="00455124" w:rsidTr="00932D2A">
        <w:trPr>
          <w:trHeight w:val="613"/>
        </w:trPr>
        <w:tc>
          <w:tcPr>
            <w:tcW w:w="1000" w:type="pct"/>
          </w:tcPr>
          <w:p w:rsidR="00233D98" w:rsidRPr="00932D2A" w:rsidRDefault="00233D98" w:rsidP="006C0D94">
            <w:pPr>
              <w:pStyle w:val="KeinLeerraum"/>
              <w:rPr>
                <w:rFonts w:ascii="Garamond" w:hAnsi="Garamond"/>
              </w:rPr>
            </w:pPr>
            <w:r>
              <w:rPr>
                <w:rFonts w:ascii="Garamond" w:hAnsi="Garamond"/>
              </w:rPr>
              <w:t>„Volk“ und „Nation“ im Ka</w:t>
            </w:r>
            <w:r>
              <w:rPr>
                <w:rFonts w:ascii="Garamond" w:hAnsi="Garamond"/>
              </w:rPr>
              <w:t>i</w:t>
            </w:r>
            <w:r>
              <w:rPr>
                <w:rFonts w:ascii="Garamond" w:hAnsi="Garamond"/>
              </w:rPr>
              <w:t>serreich und im Nationalsozi</w:t>
            </w:r>
            <w:r>
              <w:rPr>
                <w:rFonts w:ascii="Garamond" w:hAnsi="Garamond"/>
              </w:rPr>
              <w:t>a</w:t>
            </w:r>
            <w:r>
              <w:rPr>
                <w:rFonts w:ascii="Garamond" w:hAnsi="Garamond"/>
              </w:rPr>
              <w:t>lismus (</w:t>
            </w:r>
            <w:r>
              <w:rPr>
                <w:rFonts w:ascii="Garamond" w:hAnsi="Garamond"/>
                <w:b/>
              </w:rPr>
              <w:t>6</w:t>
            </w:r>
            <w:r>
              <w:rPr>
                <w:rFonts w:ascii="Garamond" w:hAnsi="Garamond"/>
              </w:rPr>
              <w:t>)</w:t>
            </w:r>
          </w:p>
        </w:tc>
        <w:tc>
          <w:tcPr>
            <w:tcW w:w="1000" w:type="pct"/>
          </w:tcPr>
          <w:p w:rsidR="00F63B3D" w:rsidRPr="00F06B47" w:rsidRDefault="00F63B3D" w:rsidP="00F63B3D">
            <w:pPr>
              <w:jc w:val="both"/>
              <w:rPr>
                <w:rFonts w:ascii="Garamond" w:hAnsi="Garamond"/>
              </w:rPr>
            </w:pPr>
            <w:r>
              <w:rPr>
                <w:rFonts w:ascii="Garamond" w:hAnsi="Garamond"/>
              </w:rPr>
              <w:t xml:space="preserve">Sie </w:t>
            </w:r>
            <w:r w:rsidRPr="00F06B47">
              <w:rPr>
                <w:rFonts w:ascii="Garamond" w:hAnsi="Garamond"/>
              </w:rPr>
              <w:t xml:space="preserve">erläutern </w:t>
            </w:r>
            <w:r>
              <w:rPr>
                <w:rFonts w:ascii="Garamond" w:hAnsi="Garamond"/>
              </w:rPr>
              <w:t xml:space="preserve">die </w:t>
            </w:r>
            <w:r w:rsidRPr="00F06B47">
              <w:rPr>
                <w:rFonts w:ascii="Garamond" w:hAnsi="Garamond"/>
              </w:rPr>
              <w:t>En</w:t>
            </w:r>
            <w:r>
              <w:rPr>
                <w:rFonts w:ascii="Garamond" w:hAnsi="Garamond"/>
              </w:rPr>
              <w:t>t</w:t>
            </w:r>
            <w:r w:rsidRPr="00F06B47">
              <w:rPr>
                <w:rFonts w:ascii="Garamond" w:hAnsi="Garamond"/>
              </w:rPr>
              <w:t>stehung und politische Grundlagen des Kaiserreiches sowie die verä</w:t>
            </w:r>
            <w:r w:rsidRPr="00F06B47">
              <w:rPr>
                <w:rFonts w:ascii="Garamond" w:hAnsi="Garamond"/>
              </w:rPr>
              <w:t>n</w:t>
            </w:r>
            <w:r w:rsidRPr="00F06B47">
              <w:rPr>
                <w:rFonts w:ascii="Garamond" w:hAnsi="Garamond"/>
              </w:rPr>
              <w:t>derte Funktion des Nation</w:t>
            </w:r>
            <w:r w:rsidRPr="00F06B47">
              <w:rPr>
                <w:rFonts w:ascii="Garamond" w:hAnsi="Garamond"/>
              </w:rPr>
              <w:t>a</w:t>
            </w:r>
            <w:r>
              <w:rPr>
                <w:rFonts w:ascii="Garamond" w:hAnsi="Garamond"/>
              </w:rPr>
              <w:t>lismus im Kaiserreich.</w:t>
            </w:r>
          </w:p>
          <w:p w:rsidR="00233D98" w:rsidRPr="00455124" w:rsidRDefault="00233D98" w:rsidP="006C0D94">
            <w:pPr>
              <w:pStyle w:val="KeinLeerraum"/>
              <w:jc w:val="both"/>
              <w:rPr>
                <w:rFonts w:ascii="Garamond" w:hAnsi="Garamond"/>
              </w:rPr>
            </w:pPr>
          </w:p>
        </w:tc>
        <w:tc>
          <w:tcPr>
            <w:tcW w:w="1000" w:type="pct"/>
          </w:tcPr>
          <w:p w:rsidR="00233D98" w:rsidRDefault="00233D98" w:rsidP="006C0D94">
            <w:pPr>
              <w:pStyle w:val="KeinLeerraum"/>
              <w:jc w:val="both"/>
              <w:rPr>
                <w:rFonts w:ascii="Garamond" w:hAnsi="Garamond"/>
              </w:rPr>
            </w:pPr>
          </w:p>
        </w:tc>
        <w:tc>
          <w:tcPr>
            <w:tcW w:w="1000" w:type="pct"/>
          </w:tcPr>
          <w:p w:rsidR="00F63B3D" w:rsidRPr="00F06B47" w:rsidRDefault="00F63B3D" w:rsidP="00F63B3D">
            <w:pPr>
              <w:jc w:val="both"/>
              <w:rPr>
                <w:rFonts w:ascii="Garamond" w:hAnsi="Garamond"/>
              </w:rPr>
            </w:pPr>
            <w:r>
              <w:rPr>
                <w:rFonts w:ascii="Garamond" w:hAnsi="Garamond"/>
              </w:rPr>
              <w:t xml:space="preserve">Sie </w:t>
            </w:r>
            <w:r w:rsidRPr="00F06B47">
              <w:rPr>
                <w:rFonts w:ascii="Garamond" w:hAnsi="Garamond"/>
              </w:rPr>
              <w:t>bewerten den politischen Charakter des 1871 entstand</w:t>
            </w:r>
            <w:r w:rsidRPr="00F06B47">
              <w:rPr>
                <w:rFonts w:ascii="Garamond" w:hAnsi="Garamond"/>
              </w:rPr>
              <w:t>e</w:t>
            </w:r>
            <w:r w:rsidRPr="00F06B47">
              <w:rPr>
                <w:rFonts w:ascii="Garamond" w:hAnsi="Garamond"/>
              </w:rPr>
              <w:t>nen Staates unter Berücksicht</w:t>
            </w:r>
            <w:r w:rsidRPr="00F06B47">
              <w:rPr>
                <w:rFonts w:ascii="Garamond" w:hAnsi="Garamond"/>
              </w:rPr>
              <w:t>i</w:t>
            </w:r>
            <w:r w:rsidRPr="00F06B47">
              <w:rPr>
                <w:rFonts w:ascii="Garamond" w:hAnsi="Garamond"/>
              </w:rPr>
              <w:t>gung unterschiedlicher Pe</w:t>
            </w:r>
            <w:r w:rsidRPr="00F06B47">
              <w:rPr>
                <w:rFonts w:ascii="Garamond" w:hAnsi="Garamond"/>
              </w:rPr>
              <w:t>r</w:t>
            </w:r>
            <w:r>
              <w:rPr>
                <w:rFonts w:ascii="Garamond" w:hAnsi="Garamond"/>
              </w:rPr>
              <w:t>spektiven.</w:t>
            </w:r>
          </w:p>
          <w:p w:rsidR="00F63B3D" w:rsidRPr="00F06B47" w:rsidRDefault="00F63B3D" w:rsidP="00F63B3D">
            <w:pPr>
              <w:jc w:val="both"/>
              <w:rPr>
                <w:rFonts w:ascii="Garamond" w:hAnsi="Garamond"/>
              </w:rPr>
            </w:pPr>
            <w:r>
              <w:rPr>
                <w:rFonts w:ascii="Garamond" w:hAnsi="Garamond"/>
              </w:rPr>
              <w:t xml:space="preserve">Sie </w:t>
            </w:r>
            <w:r w:rsidRPr="00F06B47">
              <w:rPr>
                <w:rFonts w:ascii="Garamond" w:hAnsi="Garamond"/>
              </w:rPr>
              <w:t>beurteilen am Beispiel des Kaiserreichs die Auswirkungen von Ausgrenzung und Integr</w:t>
            </w:r>
            <w:r w:rsidRPr="00F06B47">
              <w:rPr>
                <w:rFonts w:ascii="Garamond" w:hAnsi="Garamond"/>
              </w:rPr>
              <w:t>a</w:t>
            </w:r>
            <w:r w:rsidRPr="00F06B47">
              <w:rPr>
                <w:rFonts w:ascii="Garamond" w:hAnsi="Garamond"/>
              </w:rPr>
              <w:t>tionen gesellschaftlicher und politischer Gruppierungen auf Staat und Gesellschaft</w:t>
            </w:r>
            <w:r>
              <w:rPr>
                <w:rFonts w:ascii="Garamond" w:hAnsi="Garamond"/>
              </w:rPr>
              <w:t>.</w:t>
            </w:r>
            <w:r w:rsidRPr="00F06B47">
              <w:rPr>
                <w:rFonts w:ascii="Garamond" w:hAnsi="Garamond"/>
              </w:rPr>
              <w:t xml:space="preserve"> </w:t>
            </w:r>
          </w:p>
          <w:p w:rsidR="00233D98" w:rsidRPr="00455124" w:rsidRDefault="00233D98" w:rsidP="006C0D94">
            <w:pPr>
              <w:pStyle w:val="KeinLeerraum"/>
              <w:jc w:val="both"/>
              <w:rPr>
                <w:rFonts w:ascii="Garamond" w:hAnsi="Garamond"/>
              </w:rPr>
            </w:pPr>
          </w:p>
        </w:tc>
        <w:tc>
          <w:tcPr>
            <w:tcW w:w="1000" w:type="pct"/>
          </w:tcPr>
          <w:p w:rsidR="00233D98" w:rsidRPr="00455124" w:rsidRDefault="00233D98" w:rsidP="006C0D94">
            <w:pPr>
              <w:pStyle w:val="KeinLeerraum"/>
              <w:jc w:val="both"/>
              <w:rPr>
                <w:rFonts w:ascii="Garamond" w:hAnsi="Garamond"/>
              </w:rPr>
            </w:pPr>
          </w:p>
        </w:tc>
      </w:tr>
      <w:tr w:rsidR="00233D98" w:rsidRPr="00455124" w:rsidTr="00932D2A">
        <w:trPr>
          <w:trHeight w:val="613"/>
        </w:trPr>
        <w:tc>
          <w:tcPr>
            <w:tcW w:w="1000" w:type="pct"/>
          </w:tcPr>
          <w:p w:rsidR="00233D98" w:rsidRPr="00932D2A" w:rsidRDefault="00233D98" w:rsidP="006C0D94">
            <w:pPr>
              <w:pStyle w:val="KeinLeerraum"/>
              <w:rPr>
                <w:rFonts w:ascii="Garamond" w:hAnsi="Garamond"/>
              </w:rPr>
            </w:pPr>
            <w:r>
              <w:rPr>
                <w:rFonts w:ascii="Garamond" w:hAnsi="Garamond"/>
              </w:rPr>
              <w:t>Vom Hochimperialismus zum ersten „modernen“ Krieg der Industriegesellschaft (</w:t>
            </w:r>
            <w:r>
              <w:rPr>
                <w:rFonts w:ascii="Garamond" w:hAnsi="Garamond"/>
                <w:b/>
              </w:rPr>
              <w:t>4</w:t>
            </w:r>
            <w:r>
              <w:rPr>
                <w:rFonts w:ascii="Garamond" w:hAnsi="Garamond"/>
              </w:rPr>
              <w:t>)</w:t>
            </w:r>
          </w:p>
        </w:tc>
        <w:tc>
          <w:tcPr>
            <w:tcW w:w="1000" w:type="pct"/>
          </w:tcPr>
          <w:p w:rsidR="000342DD" w:rsidRPr="000342DD" w:rsidRDefault="000342DD" w:rsidP="000342DD">
            <w:pPr>
              <w:rPr>
                <w:rFonts w:ascii="Garamond" w:hAnsi="Garamond"/>
              </w:rPr>
            </w:pPr>
            <w:r>
              <w:rPr>
                <w:rFonts w:ascii="Garamond" w:hAnsi="Garamond"/>
              </w:rPr>
              <w:t>Sie e</w:t>
            </w:r>
            <w:r w:rsidRPr="000342DD">
              <w:rPr>
                <w:rFonts w:ascii="Garamond" w:hAnsi="Garamond"/>
              </w:rPr>
              <w:t xml:space="preserve">rläutern </w:t>
            </w:r>
            <w:proofErr w:type="gramStart"/>
            <w:r w:rsidRPr="000342DD">
              <w:rPr>
                <w:rFonts w:ascii="Garamond" w:hAnsi="Garamond"/>
              </w:rPr>
              <w:t>Merkmale ,</w:t>
            </w:r>
            <w:proofErr w:type="gramEnd"/>
            <w:r w:rsidRPr="000342DD">
              <w:rPr>
                <w:rFonts w:ascii="Garamond" w:hAnsi="Garamond"/>
              </w:rPr>
              <w:t xml:space="preserve"> Mot</w:t>
            </w:r>
            <w:r w:rsidRPr="000342DD">
              <w:rPr>
                <w:rFonts w:ascii="Garamond" w:hAnsi="Garamond"/>
              </w:rPr>
              <w:t>i</w:t>
            </w:r>
            <w:r w:rsidRPr="000342DD">
              <w:rPr>
                <w:rFonts w:ascii="Garamond" w:hAnsi="Garamond"/>
              </w:rPr>
              <w:t>ve, Ziele, Funktionen und Formen des Imperialismus</w:t>
            </w:r>
            <w:r>
              <w:rPr>
                <w:rFonts w:ascii="Garamond" w:hAnsi="Garamond"/>
              </w:rPr>
              <w:t>.</w:t>
            </w:r>
          </w:p>
          <w:p w:rsidR="00233D98" w:rsidRDefault="000342DD" w:rsidP="000342DD">
            <w:pPr>
              <w:rPr>
                <w:rFonts w:ascii="Garamond" w:hAnsi="Garamond"/>
              </w:rPr>
            </w:pPr>
            <w:r>
              <w:rPr>
                <w:rFonts w:ascii="Garamond" w:hAnsi="Garamond"/>
              </w:rPr>
              <w:t>Sie e</w:t>
            </w:r>
            <w:r w:rsidRPr="000342DD">
              <w:rPr>
                <w:rFonts w:ascii="Garamond" w:hAnsi="Garamond"/>
              </w:rPr>
              <w:t>rläutern Ursachen und Anlass für den Ausbruch des Ersten Weltkriegs</w:t>
            </w:r>
            <w:r>
              <w:rPr>
                <w:rFonts w:ascii="Garamond" w:hAnsi="Garamond"/>
              </w:rPr>
              <w:t xml:space="preserve"> und e</w:t>
            </w:r>
            <w:r w:rsidRPr="000342DD">
              <w:rPr>
                <w:rFonts w:ascii="Garamond" w:hAnsi="Garamond"/>
              </w:rPr>
              <w:t>rlä</w:t>
            </w:r>
            <w:r w:rsidRPr="000342DD">
              <w:rPr>
                <w:rFonts w:ascii="Garamond" w:hAnsi="Garamond"/>
              </w:rPr>
              <w:t>u</w:t>
            </w:r>
            <w:r w:rsidRPr="000342DD">
              <w:rPr>
                <w:rFonts w:ascii="Garamond" w:hAnsi="Garamond"/>
              </w:rPr>
              <w:t>tern die Merkmale eines m</w:t>
            </w:r>
            <w:r w:rsidRPr="000342DD">
              <w:rPr>
                <w:rFonts w:ascii="Garamond" w:hAnsi="Garamond"/>
              </w:rPr>
              <w:t>o</w:t>
            </w:r>
            <w:r w:rsidRPr="000342DD">
              <w:rPr>
                <w:rFonts w:ascii="Garamond" w:hAnsi="Garamond"/>
              </w:rPr>
              <w:t>dernen Krieges</w:t>
            </w:r>
            <w:r>
              <w:rPr>
                <w:rFonts w:ascii="Garamond" w:hAnsi="Garamond"/>
              </w:rPr>
              <w:t>.</w:t>
            </w:r>
          </w:p>
          <w:p w:rsidR="000342DD" w:rsidRPr="00455124" w:rsidRDefault="000342DD" w:rsidP="000342DD">
            <w:pPr>
              <w:rPr>
                <w:rFonts w:ascii="Garamond" w:hAnsi="Garamond"/>
              </w:rPr>
            </w:pPr>
            <w:r>
              <w:rPr>
                <w:rFonts w:ascii="Garamond" w:hAnsi="Garamond"/>
              </w:rPr>
              <w:t>Sie erfassen und beschreiben die Merkmale eines modernen Krieges.</w:t>
            </w:r>
          </w:p>
        </w:tc>
        <w:tc>
          <w:tcPr>
            <w:tcW w:w="1000" w:type="pct"/>
          </w:tcPr>
          <w:p w:rsidR="00233D98" w:rsidRDefault="00233D98" w:rsidP="006C0D94">
            <w:pPr>
              <w:pStyle w:val="KeinLeerraum"/>
              <w:jc w:val="both"/>
              <w:rPr>
                <w:rFonts w:ascii="Garamond" w:hAnsi="Garamond"/>
              </w:rPr>
            </w:pPr>
          </w:p>
        </w:tc>
        <w:tc>
          <w:tcPr>
            <w:tcW w:w="1000" w:type="pct"/>
          </w:tcPr>
          <w:p w:rsidR="000342DD" w:rsidRPr="000342DD" w:rsidRDefault="000342DD" w:rsidP="000342DD">
            <w:pPr>
              <w:rPr>
                <w:rFonts w:ascii="Garamond" w:hAnsi="Garamond"/>
              </w:rPr>
            </w:pPr>
            <w:r w:rsidRPr="000342DD">
              <w:rPr>
                <w:rFonts w:ascii="Garamond" w:hAnsi="Garamond"/>
              </w:rPr>
              <w:t>Sie bewerten imperialistische Bewegungen unter Berücksic</w:t>
            </w:r>
            <w:r w:rsidRPr="000342DD">
              <w:rPr>
                <w:rFonts w:ascii="Garamond" w:hAnsi="Garamond"/>
              </w:rPr>
              <w:t>h</w:t>
            </w:r>
            <w:r w:rsidRPr="000342DD">
              <w:rPr>
                <w:rFonts w:ascii="Garamond" w:hAnsi="Garamond"/>
              </w:rPr>
              <w:t>tigung moderner Perspektiven.</w:t>
            </w:r>
          </w:p>
          <w:p w:rsidR="000342DD" w:rsidRPr="000342DD" w:rsidRDefault="000342DD" w:rsidP="000342DD">
            <w:pPr>
              <w:rPr>
                <w:rFonts w:ascii="Garamond" w:hAnsi="Garamond"/>
              </w:rPr>
            </w:pPr>
            <w:r w:rsidRPr="000342DD">
              <w:rPr>
                <w:rFonts w:ascii="Garamond" w:hAnsi="Garamond"/>
              </w:rPr>
              <w:t>Sie erörtern den Unterschied zwischen herkömmlicher und moderner Kriegsführung.</w:t>
            </w:r>
          </w:p>
          <w:p w:rsidR="00233D98" w:rsidRPr="000342DD" w:rsidRDefault="000342DD" w:rsidP="000342DD">
            <w:pPr>
              <w:rPr>
                <w:rFonts w:ascii="Garamond" w:hAnsi="Garamond"/>
              </w:rPr>
            </w:pPr>
            <w:r w:rsidRPr="000342DD">
              <w:rPr>
                <w:rFonts w:ascii="Garamond" w:hAnsi="Garamond"/>
              </w:rPr>
              <w:t>Sie  beurteilen ansatzweise die Kriegsschuldfrage und die Bedeutungen von internation</w:t>
            </w:r>
            <w:r w:rsidRPr="000342DD">
              <w:rPr>
                <w:rFonts w:ascii="Garamond" w:hAnsi="Garamond"/>
              </w:rPr>
              <w:t>a</w:t>
            </w:r>
            <w:r w:rsidRPr="000342DD">
              <w:rPr>
                <w:rFonts w:ascii="Garamond" w:hAnsi="Garamond"/>
              </w:rPr>
              <w:t>len Verflechtungen.</w:t>
            </w:r>
          </w:p>
        </w:tc>
        <w:tc>
          <w:tcPr>
            <w:tcW w:w="1000" w:type="pct"/>
          </w:tcPr>
          <w:p w:rsidR="00233D98" w:rsidRPr="00455124" w:rsidRDefault="00233D98" w:rsidP="006C0D94">
            <w:pPr>
              <w:pStyle w:val="KeinLeerraum"/>
              <w:jc w:val="both"/>
              <w:rPr>
                <w:rFonts w:ascii="Garamond" w:hAnsi="Garamond"/>
              </w:rPr>
            </w:pPr>
          </w:p>
        </w:tc>
      </w:tr>
      <w:tr w:rsidR="00233D98" w:rsidRPr="00455124" w:rsidTr="00932D2A">
        <w:trPr>
          <w:trHeight w:val="613"/>
        </w:trPr>
        <w:tc>
          <w:tcPr>
            <w:tcW w:w="1000" w:type="pct"/>
          </w:tcPr>
          <w:p w:rsidR="00233D98" w:rsidRPr="00932D2A" w:rsidRDefault="00233D98" w:rsidP="006C0D94">
            <w:pPr>
              <w:pStyle w:val="KeinLeerraum"/>
              <w:rPr>
                <w:rFonts w:ascii="Garamond" w:hAnsi="Garamond"/>
              </w:rPr>
            </w:pPr>
            <w:r>
              <w:rPr>
                <w:rFonts w:ascii="Garamond" w:hAnsi="Garamond"/>
              </w:rPr>
              <w:lastRenderedPageBreak/>
              <w:t>Internationale Friedensor</w:t>
            </w:r>
            <w:r>
              <w:rPr>
                <w:rFonts w:ascii="Garamond" w:hAnsi="Garamond"/>
              </w:rPr>
              <w:t>d</w:t>
            </w:r>
            <w:r>
              <w:rPr>
                <w:rFonts w:ascii="Garamond" w:hAnsi="Garamond"/>
              </w:rPr>
              <w:t>nung nach dem Ersten Wel</w:t>
            </w:r>
            <w:r>
              <w:rPr>
                <w:rFonts w:ascii="Garamond" w:hAnsi="Garamond"/>
              </w:rPr>
              <w:t>t</w:t>
            </w:r>
            <w:r>
              <w:rPr>
                <w:rFonts w:ascii="Garamond" w:hAnsi="Garamond"/>
              </w:rPr>
              <w:t>krieg (</w:t>
            </w:r>
            <w:r>
              <w:rPr>
                <w:rFonts w:ascii="Garamond" w:hAnsi="Garamond"/>
                <w:b/>
              </w:rPr>
              <w:t>7</w:t>
            </w:r>
            <w:r>
              <w:rPr>
                <w:rFonts w:ascii="Garamond" w:hAnsi="Garamond"/>
              </w:rPr>
              <w:t>)</w:t>
            </w:r>
          </w:p>
        </w:tc>
        <w:tc>
          <w:tcPr>
            <w:tcW w:w="1000" w:type="pct"/>
          </w:tcPr>
          <w:p w:rsidR="00233D98" w:rsidRPr="000342DD" w:rsidRDefault="000342DD" w:rsidP="000342DD">
            <w:pPr>
              <w:pStyle w:val="KeinLeerraum"/>
              <w:jc w:val="both"/>
              <w:rPr>
                <w:rFonts w:ascii="Garamond" w:hAnsi="Garamond"/>
              </w:rPr>
            </w:pPr>
            <w:r>
              <w:rPr>
                <w:rFonts w:ascii="Garamond" w:hAnsi="Garamond"/>
              </w:rPr>
              <w:t>Sie e</w:t>
            </w:r>
            <w:r w:rsidRPr="000342DD">
              <w:rPr>
                <w:rFonts w:ascii="Garamond" w:hAnsi="Garamond"/>
              </w:rPr>
              <w:t>rläutern Grundsätze, Zie</w:t>
            </w:r>
            <w:r w:rsidRPr="000342DD">
              <w:rPr>
                <w:rFonts w:ascii="Garamond" w:hAnsi="Garamond"/>
              </w:rPr>
              <w:t>l</w:t>
            </w:r>
            <w:r w:rsidRPr="000342DD">
              <w:rPr>
                <w:rFonts w:ascii="Garamond" w:hAnsi="Garamond"/>
              </w:rPr>
              <w:t>setzungen und Beschlüsse des Versailler Vertrages und seine Folgeerscheinungen</w:t>
            </w:r>
            <w:r>
              <w:rPr>
                <w:rFonts w:ascii="Garamond" w:hAnsi="Garamond"/>
              </w:rPr>
              <w:t>.</w:t>
            </w:r>
          </w:p>
        </w:tc>
        <w:tc>
          <w:tcPr>
            <w:tcW w:w="1000" w:type="pct"/>
          </w:tcPr>
          <w:p w:rsidR="00233D98" w:rsidRDefault="00233D98" w:rsidP="006C0D94">
            <w:pPr>
              <w:pStyle w:val="KeinLeerraum"/>
              <w:jc w:val="both"/>
              <w:rPr>
                <w:rFonts w:ascii="Garamond" w:hAnsi="Garamond"/>
              </w:rPr>
            </w:pPr>
          </w:p>
        </w:tc>
        <w:tc>
          <w:tcPr>
            <w:tcW w:w="1000" w:type="pct"/>
          </w:tcPr>
          <w:p w:rsidR="000342DD" w:rsidRPr="000342DD" w:rsidRDefault="000342DD" w:rsidP="000342DD">
            <w:pPr>
              <w:rPr>
                <w:rFonts w:ascii="Garamond" w:hAnsi="Garamond"/>
              </w:rPr>
            </w:pPr>
            <w:r w:rsidRPr="000342DD">
              <w:rPr>
                <w:rFonts w:ascii="Garamond" w:hAnsi="Garamond"/>
              </w:rPr>
              <w:t>Sie beurteilen die Bedeutung des Kriegsschuldartikels im Versailler Vertrag für die eur</w:t>
            </w:r>
            <w:r w:rsidRPr="000342DD">
              <w:rPr>
                <w:rFonts w:ascii="Garamond" w:hAnsi="Garamond"/>
              </w:rPr>
              <w:t>o</w:t>
            </w:r>
            <w:r w:rsidRPr="000342DD">
              <w:rPr>
                <w:rFonts w:ascii="Garamond" w:hAnsi="Garamond"/>
              </w:rPr>
              <w:t>päische Zukunft.</w:t>
            </w:r>
          </w:p>
          <w:p w:rsidR="00233D98" w:rsidRPr="000342DD" w:rsidRDefault="000342DD" w:rsidP="000342DD">
            <w:pPr>
              <w:pStyle w:val="KeinLeerraum"/>
              <w:jc w:val="both"/>
              <w:rPr>
                <w:rFonts w:ascii="Garamond" w:hAnsi="Garamond"/>
              </w:rPr>
            </w:pPr>
            <w:r w:rsidRPr="000342DD">
              <w:rPr>
                <w:rFonts w:ascii="Garamond" w:hAnsi="Garamond"/>
              </w:rPr>
              <w:t>Sie beurteilen die Bedeutung des Völkerbundes für die i</w:t>
            </w:r>
            <w:r w:rsidRPr="000342DD">
              <w:rPr>
                <w:rFonts w:ascii="Garamond" w:hAnsi="Garamond"/>
              </w:rPr>
              <w:t>n</w:t>
            </w:r>
            <w:r w:rsidRPr="000342DD">
              <w:rPr>
                <w:rFonts w:ascii="Garamond" w:hAnsi="Garamond"/>
              </w:rPr>
              <w:t>ternationale Friedenssicherung.</w:t>
            </w:r>
          </w:p>
        </w:tc>
        <w:tc>
          <w:tcPr>
            <w:tcW w:w="1000" w:type="pct"/>
          </w:tcPr>
          <w:p w:rsidR="00233D98" w:rsidRPr="00455124" w:rsidRDefault="00233D98" w:rsidP="006C0D94">
            <w:pPr>
              <w:pStyle w:val="KeinLeerraum"/>
              <w:jc w:val="both"/>
              <w:rPr>
                <w:rFonts w:ascii="Garamond" w:hAnsi="Garamond"/>
              </w:rPr>
            </w:pPr>
          </w:p>
        </w:tc>
      </w:tr>
      <w:tr w:rsidR="00233D98" w:rsidRPr="00455124" w:rsidTr="00932D2A">
        <w:trPr>
          <w:trHeight w:val="613"/>
        </w:trPr>
        <w:tc>
          <w:tcPr>
            <w:tcW w:w="1000" w:type="pct"/>
          </w:tcPr>
          <w:p w:rsidR="00233D98" w:rsidRPr="00932D2A" w:rsidRDefault="00233D98" w:rsidP="006C0D94">
            <w:pPr>
              <w:pStyle w:val="KeinLeerraum"/>
              <w:rPr>
                <w:rFonts w:ascii="Garamond" w:hAnsi="Garamond"/>
                <w:b/>
              </w:rPr>
            </w:pPr>
            <w:r>
              <w:rPr>
                <w:rFonts w:ascii="Garamond" w:hAnsi="Garamond"/>
              </w:rPr>
              <w:t>Politische und ideologische Voraussetzungen des Nationa</w:t>
            </w:r>
            <w:r>
              <w:rPr>
                <w:rFonts w:ascii="Garamond" w:hAnsi="Garamond"/>
              </w:rPr>
              <w:t>l</w:t>
            </w:r>
            <w:r>
              <w:rPr>
                <w:rFonts w:ascii="Garamond" w:hAnsi="Garamond"/>
              </w:rPr>
              <w:t>sozialismus (</w:t>
            </w:r>
            <w:r>
              <w:rPr>
                <w:rFonts w:ascii="Garamond" w:hAnsi="Garamond"/>
                <w:b/>
              </w:rPr>
              <w:t>6)</w:t>
            </w:r>
          </w:p>
        </w:tc>
        <w:tc>
          <w:tcPr>
            <w:tcW w:w="1000" w:type="pct"/>
          </w:tcPr>
          <w:p w:rsidR="000342DD" w:rsidRPr="000342DD" w:rsidRDefault="000342DD" w:rsidP="000342DD">
            <w:pPr>
              <w:rPr>
                <w:rFonts w:ascii="Garamond" w:hAnsi="Garamond"/>
              </w:rPr>
            </w:pPr>
            <w:r w:rsidRPr="000342DD">
              <w:rPr>
                <w:rFonts w:ascii="Garamond" w:hAnsi="Garamond"/>
              </w:rPr>
              <w:t>Sie erklären Gründe für das Scheitern der Weimarer R</w:t>
            </w:r>
            <w:r w:rsidRPr="000342DD">
              <w:rPr>
                <w:rFonts w:ascii="Garamond" w:hAnsi="Garamond"/>
              </w:rPr>
              <w:t>e</w:t>
            </w:r>
            <w:r w:rsidRPr="000342DD">
              <w:rPr>
                <w:rFonts w:ascii="Garamond" w:hAnsi="Garamond"/>
              </w:rPr>
              <w:t>publik, sowie deren Zusa</w:t>
            </w:r>
            <w:r w:rsidRPr="000342DD">
              <w:rPr>
                <w:rFonts w:ascii="Garamond" w:hAnsi="Garamond"/>
              </w:rPr>
              <w:t>m</w:t>
            </w:r>
            <w:r w:rsidRPr="000342DD">
              <w:rPr>
                <w:rFonts w:ascii="Garamond" w:hAnsi="Garamond"/>
              </w:rPr>
              <w:t>menhang mit dem Aufstieg der NSDAP.</w:t>
            </w:r>
          </w:p>
          <w:p w:rsidR="00233D98" w:rsidRPr="00455124" w:rsidRDefault="00233D98" w:rsidP="006C0D94">
            <w:pPr>
              <w:pStyle w:val="KeinLeerraum"/>
              <w:jc w:val="both"/>
              <w:rPr>
                <w:rFonts w:ascii="Garamond" w:hAnsi="Garamond"/>
              </w:rPr>
            </w:pPr>
          </w:p>
        </w:tc>
        <w:tc>
          <w:tcPr>
            <w:tcW w:w="1000" w:type="pct"/>
          </w:tcPr>
          <w:p w:rsidR="00233D98" w:rsidRDefault="00233D98" w:rsidP="006C0D94">
            <w:pPr>
              <w:pStyle w:val="KeinLeerraum"/>
              <w:jc w:val="both"/>
              <w:rPr>
                <w:rFonts w:ascii="Garamond" w:hAnsi="Garamond"/>
              </w:rPr>
            </w:pPr>
          </w:p>
        </w:tc>
        <w:tc>
          <w:tcPr>
            <w:tcW w:w="1000" w:type="pct"/>
          </w:tcPr>
          <w:p w:rsidR="000342DD" w:rsidRPr="000342DD" w:rsidRDefault="000342DD" w:rsidP="000342DD">
            <w:pPr>
              <w:rPr>
                <w:rFonts w:ascii="Garamond" w:hAnsi="Garamond"/>
              </w:rPr>
            </w:pPr>
            <w:r w:rsidRPr="000342DD">
              <w:rPr>
                <w:rFonts w:ascii="Garamond" w:hAnsi="Garamond"/>
              </w:rPr>
              <w:t>Sie  beurteilen Schuld und Verantwortung der Bevölk</w:t>
            </w:r>
            <w:r w:rsidRPr="000342DD">
              <w:rPr>
                <w:rFonts w:ascii="Garamond" w:hAnsi="Garamond"/>
              </w:rPr>
              <w:t>e</w:t>
            </w:r>
            <w:r w:rsidRPr="000342DD">
              <w:rPr>
                <w:rFonts w:ascii="Garamond" w:hAnsi="Garamond"/>
              </w:rPr>
              <w:t>rung im Umgang der NS- Di</w:t>
            </w:r>
            <w:r w:rsidRPr="000342DD">
              <w:rPr>
                <w:rFonts w:ascii="Garamond" w:hAnsi="Garamond"/>
              </w:rPr>
              <w:t>k</w:t>
            </w:r>
            <w:r w:rsidRPr="000342DD">
              <w:rPr>
                <w:rFonts w:ascii="Garamond" w:hAnsi="Garamond"/>
              </w:rPr>
              <w:t>tatur.</w:t>
            </w:r>
          </w:p>
          <w:p w:rsidR="00233D98" w:rsidRPr="00455124" w:rsidRDefault="00233D98" w:rsidP="006C0D94">
            <w:pPr>
              <w:pStyle w:val="KeinLeerraum"/>
              <w:jc w:val="both"/>
              <w:rPr>
                <w:rFonts w:ascii="Garamond" w:hAnsi="Garamond"/>
              </w:rPr>
            </w:pPr>
          </w:p>
        </w:tc>
        <w:tc>
          <w:tcPr>
            <w:tcW w:w="1000" w:type="pct"/>
          </w:tcPr>
          <w:p w:rsidR="00233D98" w:rsidRPr="00455124" w:rsidRDefault="00233D98" w:rsidP="006C0D94">
            <w:pPr>
              <w:pStyle w:val="KeinLeerraum"/>
              <w:jc w:val="both"/>
              <w:rPr>
                <w:rFonts w:ascii="Garamond" w:hAnsi="Garamond"/>
              </w:rPr>
            </w:pPr>
          </w:p>
        </w:tc>
      </w:tr>
      <w:tr w:rsidR="00233D98" w:rsidRPr="00455124" w:rsidTr="00932D2A">
        <w:trPr>
          <w:trHeight w:val="613"/>
        </w:trPr>
        <w:tc>
          <w:tcPr>
            <w:tcW w:w="1000" w:type="pct"/>
          </w:tcPr>
          <w:p w:rsidR="00233D98" w:rsidRPr="00932D2A" w:rsidRDefault="00233D98" w:rsidP="006C0D94">
            <w:pPr>
              <w:pStyle w:val="KeinLeerraum"/>
              <w:rPr>
                <w:rFonts w:ascii="Garamond" w:hAnsi="Garamond"/>
              </w:rPr>
            </w:pPr>
            <w:r>
              <w:rPr>
                <w:rFonts w:ascii="Garamond" w:hAnsi="Garamond"/>
              </w:rPr>
              <w:t>Ursachen und Folgen der Weltwirtschaftskrise 1929 (</w:t>
            </w:r>
            <w:r>
              <w:rPr>
                <w:rFonts w:ascii="Garamond" w:hAnsi="Garamond"/>
                <w:b/>
              </w:rPr>
              <w:t>4</w:t>
            </w:r>
            <w:r>
              <w:rPr>
                <w:rFonts w:ascii="Garamond" w:hAnsi="Garamond"/>
              </w:rPr>
              <w:t>)</w:t>
            </w:r>
          </w:p>
        </w:tc>
        <w:tc>
          <w:tcPr>
            <w:tcW w:w="1000" w:type="pct"/>
          </w:tcPr>
          <w:p w:rsidR="00233D98" w:rsidRPr="000342DD" w:rsidRDefault="000342DD" w:rsidP="000342DD">
            <w:pPr>
              <w:pStyle w:val="KeinLeerraum"/>
              <w:jc w:val="both"/>
              <w:rPr>
                <w:rFonts w:ascii="Garamond" w:hAnsi="Garamond"/>
              </w:rPr>
            </w:pPr>
            <w:r w:rsidRPr="000342DD">
              <w:rPr>
                <w:rFonts w:ascii="Garamond" w:hAnsi="Garamond"/>
              </w:rPr>
              <w:t>Sie erläutern die Ursachen- und Wirkungszusammenhänge der Weltwirtschaftskrise.</w:t>
            </w:r>
          </w:p>
        </w:tc>
        <w:tc>
          <w:tcPr>
            <w:tcW w:w="1000" w:type="pct"/>
          </w:tcPr>
          <w:p w:rsidR="00233D98" w:rsidRDefault="00233D98" w:rsidP="006C0D94">
            <w:pPr>
              <w:pStyle w:val="KeinLeerraum"/>
              <w:jc w:val="both"/>
              <w:rPr>
                <w:rFonts w:ascii="Garamond" w:hAnsi="Garamond"/>
              </w:rPr>
            </w:pPr>
          </w:p>
        </w:tc>
        <w:tc>
          <w:tcPr>
            <w:tcW w:w="1000" w:type="pct"/>
          </w:tcPr>
          <w:p w:rsidR="00233D98" w:rsidRPr="00F63B3D" w:rsidRDefault="00F63B3D" w:rsidP="00F63B3D">
            <w:pPr>
              <w:pStyle w:val="KeinLeerraum"/>
              <w:jc w:val="both"/>
              <w:rPr>
                <w:rFonts w:ascii="Garamond" w:hAnsi="Garamond"/>
              </w:rPr>
            </w:pPr>
            <w:r w:rsidRPr="00F63B3D">
              <w:rPr>
                <w:rFonts w:ascii="Garamond" w:hAnsi="Garamond"/>
              </w:rPr>
              <w:t>Sie beurteilen die Bedeutung der wirtschaftlichen Situation für die weltpolitische Lage und die deutsche Situation.</w:t>
            </w:r>
          </w:p>
        </w:tc>
        <w:tc>
          <w:tcPr>
            <w:tcW w:w="1000" w:type="pct"/>
          </w:tcPr>
          <w:p w:rsidR="00233D98" w:rsidRPr="00455124" w:rsidRDefault="00233D98" w:rsidP="006C0D94">
            <w:pPr>
              <w:pStyle w:val="KeinLeerraum"/>
              <w:jc w:val="both"/>
              <w:rPr>
                <w:rFonts w:ascii="Garamond" w:hAnsi="Garamond"/>
              </w:rPr>
            </w:pPr>
          </w:p>
        </w:tc>
      </w:tr>
    </w:tbl>
    <w:p w:rsidR="004A7349" w:rsidRDefault="004A7349" w:rsidP="00C7605F">
      <w:pPr>
        <w:pStyle w:val="KeinLeerraum"/>
        <w:jc w:val="both"/>
        <w:rPr>
          <w:rFonts w:ascii="Comic Sans MS" w:hAnsi="Comic Sans MS"/>
        </w:rPr>
      </w:pPr>
    </w:p>
    <w:p w:rsidR="00932D2A" w:rsidRDefault="00932D2A" w:rsidP="00C7605F">
      <w:pPr>
        <w:pStyle w:val="KeinLeerraum"/>
        <w:jc w:val="both"/>
        <w:rPr>
          <w:rFonts w:ascii="Comic Sans MS" w:hAnsi="Comic Sans MS"/>
          <w:b/>
        </w:rPr>
      </w:pPr>
      <w:r>
        <w:rPr>
          <w:rFonts w:ascii="Comic Sans MS" w:hAnsi="Comic Sans MS"/>
          <w:b/>
        </w:rPr>
        <w:t>Q2</w:t>
      </w:r>
    </w:p>
    <w:tbl>
      <w:tblPr>
        <w:tblStyle w:val="Tabellenraster"/>
        <w:tblW w:w="5000" w:type="pct"/>
        <w:tblLook w:val="04A0" w:firstRow="1" w:lastRow="0" w:firstColumn="1" w:lastColumn="0" w:noHBand="0" w:noVBand="1"/>
      </w:tblPr>
      <w:tblGrid>
        <w:gridCol w:w="2900"/>
        <w:gridCol w:w="2900"/>
        <w:gridCol w:w="2901"/>
        <w:gridCol w:w="2901"/>
        <w:gridCol w:w="2901"/>
      </w:tblGrid>
      <w:tr w:rsidR="00B57A0D" w:rsidTr="006C0D94">
        <w:trPr>
          <w:trHeight w:val="613"/>
        </w:trPr>
        <w:tc>
          <w:tcPr>
            <w:tcW w:w="1000" w:type="pct"/>
          </w:tcPr>
          <w:p w:rsidR="00B57A0D" w:rsidRPr="00455124" w:rsidRDefault="00B57A0D" w:rsidP="006C0D94">
            <w:pPr>
              <w:pStyle w:val="KeinLeerraum"/>
              <w:jc w:val="both"/>
              <w:rPr>
                <w:rFonts w:ascii="Garamond" w:hAnsi="Garamond"/>
                <w:b/>
              </w:rPr>
            </w:pPr>
            <w:r>
              <w:rPr>
                <w:rFonts w:ascii="Garamond" w:hAnsi="Garamond"/>
                <w:b/>
              </w:rPr>
              <w:t>Themen (Zuordnung zum Inhaltsfeld laut Kernlehrplan 2013)</w:t>
            </w:r>
          </w:p>
        </w:tc>
        <w:tc>
          <w:tcPr>
            <w:tcW w:w="1000" w:type="pct"/>
          </w:tcPr>
          <w:p w:rsidR="00B57A0D" w:rsidRPr="00455124" w:rsidRDefault="00B57A0D" w:rsidP="006C0D94">
            <w:pPr>
              <w:pStyle w:val="KeinLeerraum"/>
              <w:jc w:val="both"/>
              <w:rPr>
                <w:rFonts w:ascii="Garamond" w:hAnsi="Garamond"/>
                <w:b/>
              </w:rPr>
            </w:pPr>
            <w:r>
              <w:rPr>
                <w:rFonts w:ascii="Garamond" w:hAnsi="Garamond"/>
                <w:b/>
              </w:rPr>
              <w:t>Sach</w:t>
            </w:r>
            <w:r w:rsidRPr="00455124">
              <w:rPr>
                <w:rFonts w:ascii="Garamond" w:hAnsi="Garamond"/>
                <w:b/>
              </w:rPr>
              <w:t>kompetenz</w:t>
            </w:r>
          </w:p>
        </w:tc>
        <w:tc>
          <w:tcPr>
            <w:tcW w:w="1000" w:type="pct"/>
          </w:tcPr>
          <w:p w:rsidR="00B57A0D" w:rsidRPr="00455124" w:rsidRDefault="00B57A0D" w:rsidP="006C0D94">
            <w:pPr>
              <w:pStyle w:val="KeinLeerraum"/>
              <w:jc w:val="both"/>
              <w:rPr>
                <w:rFonts w:ascii="Garamond" w:hAnsi="Garamond"/>
                <w:b/>
              </w:rPr>
            </w:pPr>
            <w:r>
              <w:rPr>
                <w:rFonts w:ascii="Garamond" w:hAnsi="Garamond"/>
                <w:b/>
              </w:rPr>
              <w:t>Methoden</w:t>
            </w:r>
            <w:r w:rsidRPr="00455124">
              <w:rPr>
                <w:rFonts w:ascii="Garamond" w:hAnsi="Garamond"/>
                <w:b/>
              </w:rPr>
              <w:t>kompetenz</w:t>
            </w:r>
          </w:p>
        </w:tc>
        <w:tc>
          <w:tcPr>
            <w:tcW w:w="1000" w:type="pct"/>
          </w:tcPr>
          <w:p w:rsidR="00B57A0D" w:rsidRPr="00455124" w:rsidRDefault="00B57A0D" w:rsidP="006C0D94">
            <w:pPr>
              <w:pStyle w:val="KeinLeerraum"/>
              <w:jc w:val="both"/>
              <w:rPr>
                <w:rFonts w:ascii="Garamond" w:hAnsi="Garamond"/>
                <w:b/>
              </w:rPr>
            </w:pPr>
            <w:r>
              <w:rPr>
                <w:rFonts w:ascii="Garamond" w:hAnsi="Garamond"/>
                <w:b/>
              </w:rPr>
              <w:t>Urteils</w:t>
            </w:r>
            <w:r w:rsidRPr="00455124">
              <w:rPr>
                <w:rFonts w:ascii="Garamond" w:hAnsi="Garamond"/>
                <w:b/>
              </w:rPr>
              <w:t>kompetenz</w:t>
            </w:r>
          </w:p>
        </w:tc>
        <w:tc>
          <w:tcPr>
            <w:tcW w:w="1000" w:type="pct"/>
          </w:tcPr>
          <w:p w:rsidR="00B57A0D" w:rsidRDefault="00B57A0D" w:rsidP="006C0D94">
            <w:pPr>
              <w:pStyle w:val="KeinLeerraum"/>
              <w:jc w:val="both"/>
              <w:rPr>
                <w:rFonts w:ascii="Garamond" w:hAnsi="Garamond"/>
                <w:b/>
              </w:rPr>
            </w:pPr>
            <w:r>
              <w:rPr>
                <w:rFonts w:ascii="Garamond" w:hAnsi="Garamond"/>
                <w:b/>
              </w:rPr>
              <w:t>Handlungskompetenz</w:t>
            </w:r>
          </w:p>
        </w:tc>
      </w:tr>
      <w:tr w:rsidR="00B57A0D" w:rsidRPr="00455124" w:rsidTr="006C0D94">
        <w:trPr>
          <w:trHeight w:val="613"/>
        </w:trPr>
        <w:tc>
          <w:tcPr>
            <w:tcW w:w="1000" w:type="pct"/>
          </w:tcPr>
          <w:p w:rsidR="00B57A0D" w:rsidRPr="00B57A0D" w:rsidRDefault="00B57A0D" w:rsidP="00B57A0D">
            <w:pPr>
              <w:pStyle w:val="KeinLeerraum"/>
              <w:rPr>
                <w:rFonts w:ascii="Garamond" w:hAnsi="Garamond"/>
                <w:b/>
                <w:sz w:val="16"/>
              </w:rPr>
            </w:pPr>
            <w:r>
              <w:rPr>
                <w:rFonts w:ascii="Garamond" w:hAnsi="Garamond"/>
              </w:rPr>
              <w:t>Die Herrschaft des Nationa</w:t>
            </w:r>
            <w:r>
              <w:rPr>
                <w:rFonts w:ascii="Garamond" w:hAnsi="Garamond"/>
              </w:rPr>
              <w:t>l</w:t>
            </w:r>
            <w:r>
              <w:rPr>
                <w:rFonts w:ascii="Garamond" w:hAnsi="Garamond"/>
              </w:rPr>
              <w:t>sozialismus in Deutschland und Europa (</w:t>
            </w:r>
            <w:r>
              <w:rPr>
                <w:rFonts w:ascii="Garamond" w:hAnsi="Garamond"/>
                <w:b/>
              </w:rPr>
              <w:t>5)</w:t>
            </w:r>
          </w:p>
        </w:tc>
        <w:tc>
          <w:tcPr>
            <w:tcW w:w="1000" w:type="pct"/>
          </w:tcPr>
          <w:p w:rsidR="00F63B3D" w:rsidRPr="00F63B3D" w:rsidRDefault="00F63B3D" w:rsidP="00F63B3D">
            <w:pPr>
              <w:rPr>
                <w:rFonts w:ascii="Garamond" w:hAnsi="Garamond"/>
              </w:rPr>
            </w:pPr>
            <w:r w:rsidRPr="00F63B3D">
              <w:rPr>
                <w:rFonts w:ascii="Garamond" w:hAnsi="Garamond"/>
              </w:rPr>
              <w:t>Sie erläutern die wichtigsten Schritte im Prozess der Mach</w:t>
            </w:r>
            <w:r w:rsidRPr="00F63B3D">
              <w:rPr>
                <w:rFonts w:ascii="Garamond" w:hAnsi="Garamond"/>
              </w:rPr>
              <w:t>t</w:t>
            </w:r>
            <w:r w:rsidRPr="00F63B3D">
              <w:rPr>
                <w:rFonts w:ascii="Garamond" w:hAnsi="Garamond"/>
              </w:rPr>
              <w:t>ergreifung.</w:t>
            </w:r>
          </w:p>
          <w:p w:rsidR="00F63B3D" w:rsidRPr="00F63B3D" w:rsidRDefault="00F63B3D" w:rsidP="00F63B3D">
            <w:pPr>
              <w:rPr>
                <w:rFonts w:ascii="Garamond" w:hAnsi="Garamond"/>
              </w:rPr>
            </w:pPr>
            <w:r w:rsidRPr="00F63B3D">
              <w:rPr>
                <w:rFonts w:ascii="Garamond" w:hAnsi="Garamond"/>
              </w:rPr>
              <w:t>Sie erläutern wesentliche El</w:t>
            </w:r>
            <w:r w:rsidRPr="00F63B3D">
              <w:rPr>
                <w:rFonts w:ascii="Garamond" w:hAnsi="Garamond"/>
              </w:rPr>
              <w:t>e</w:t>
            </w:r>
            <w:r w:rsidRPr="00F63B3D">
              <w:rPr>
                <w:rFonts w:ascii="Garamond" w:hAnsi="Garamond"/>
              </w:rPr>
              <w:t>mente der NS-Ideologie, deren Ursprünge und Funktionen im Herrschaftssystem.</w:t>
            </w:r>
          </w:p>
          <w:p w:rsidR="00F63B3D" w:rsidRPr="00F63B3D" w:rsidRDefault="00F63B3D" w:rsidP="00F63B3D">
            <w:pPr>
              <w:rPr>
                <w:rFonts w:ascii="Garamond" w:hAnsi="Garamond"/>
              </w:rPr>
            </w:pPr>
            <w:r w:rsidRPr="00F63B3D">
              <w:rPr>
                <w:rFonts w:ascii="Garamond" w:hAnsi="Garamond"/>
              </w:rPr>
              <w:t>Sie erläutern Motive und Fo</w:t>
            </w:r>
            <w:r w:rsidRPr="00F63B3D">
              <w:rPr>
                <w:rFonts w:ascii="Garamond" w:hAnsi="Garamond"/>
              </w:rPr>
              <w:t>r</w:t>
            </w:r>
            <w:r w:rsidRPr="00F63B3D">
              <w:rPr>
                <w:rFonts w:ascii="Garamond" w:hAnsi="Garamond"/>
              </w:rPr>
              <w:t>men der Unterstützung, der Anpassung und des Wide</w:t>
            </w:r>
            <w:r w:rsidRPr="00F63B3D">
              <w:rPr>
                <w:rFonts w:ascii="Garamond" w:hAnsi="Garamond"/>
              </w:rPr>
              <w:t>r</w:t>
            </w:r>
            <w:r w:rsidRPr="00F63B3D">
              <w:rPr>
                <w:rFonts w:ascii="Garamond" w:hAnsi="Garamond"/>
              </w:rPr>
              <w:t>standes der Bevölkerung im Nationalsozialismus.</w:t>
            </w:r>
          </w:p>
          <w:p w:rsidR="00F63B3D" w:rsidRPr="00F63B3D" w:rsidRDefault="00F63B3D" w:rsidP="00F63B3D">
            <w:pPr>
              <w:rPr>
                <w:rFonts w:ascii="Garamond" w:hAnsi="Garamond"/>
              </w:rPr>
            </w:pPr>
            <w:r w:rsidRPr="00F63B3D">
              <w:rPr>
                <w:rFonts w:ascii="Garamond" w:hAnsi="Garamond"/>
              </w:rPr>
              <w:t>Sie erläutern den Zusamme</w:t>
            </w:r>
            <w:r w:rsidRPr="00F63B3D">
              <w:rPr>
                <w:rFonts w:ascii="Garamond" w:hAnsi="Garamond"/>
              </w:rPr>
              <w:t>n</w:t>
            </w:r>
            <w:r w:rsidRPr="00F63B3D">
              <w:rPr>
                <w:rFonts w:ascii="Garamond" w:hAnsi="Garamond"/>
              </w:rPr>
              <w:lastRenderedPageBreak/>
              <w:t>hang von Vernichtungskrieg und Völkermord an  der jüd</w:t>
            </w:r>
            <w:r w:rsidRPr="00F63B3D">
              <w:rPr>
                <w:rFonts w:ascii="Garamond" w:hAnsi="Garamond"/>
              </w:rPr>
              <w:t>i</w:t>
            </w:r>
            <w:r w:rsidRPr="00F63B3D">
              <w:rPr>
                <w:rFonts w:ascii="Garamond" w:hAnsi="Garamond"/>
              </w:rPr>
              <w:t>schen Bevölkerung.</w:t>
            </w:r>
          </w:p>
          <w:p w:rsidR="00B57A0D" w:rsidRPr="00455124" w:rsidRDefault="00B57A0D" w:rsidP="006C0D94">
            <w:pPr>
              <w:pStyle w:val="KeinLeerraum"/>
              <w:rPr>
                <w:rFonts w:ascii="Garamond" w:hAnsi="Garamond"/>
              </w:rPr>
            </w:pPr>
          </w:p>
        </w:tc>
        <w:tc>
          <w:tcPr>
            <w:tcW w:w="1000" w:type="pct"/>
          </w:tcPr>
          <w:p w:rsidR="00B57A0D" w:rsidRPr="00455124" w:rsidRDefault="00B57A0D" w:rsidP="006C0D94">
            <w:pPr>
              <w:pStyle w:val="KeinLeerraum"/>
              <w:rPr>
                <w:rFonts w:ascii="Garamond" w:hAnsi="Garamond"/>
              </w:rPr>
            </w:pPr>
          </w:p>
        </w:tc>
        <w:tc>
          <w:tcPr>
            <w:tcW w:w="1000" w:type="pct"/>
          </w:tcPr>
          <w:p w:rsidR="00F63B3D" w:rsidRPr="00F63B3D" w:rsidRDefault="00F63B3D" w:rsidP="00F63B3D">
            <w:pPr>
              <w:rPr>
                <w:rFonts w:ascii="Garamond" w:hAnsi="Garamond"/>
              </w:rPr>
            </w:pPr>
            <w:r w:rsidRPr="00F63B3D">
              <w:rPr>
                <w:rFonts w:ascii="Garamond" w:hAnsi="Garamond"/>
              </w:rPr>
              <w:t>Sie beurteilen an ausgewählten Beispielen unterschiedliche Formen des Widerstands gegen das NS-Regime.</w:t>
            </w:r>
          </w:p>
          <w:p w:rsidR="00B57A0D" w:rsidRPr="00455124" w:rsidRDefault="00B57A0D" w:rsidP="006C0D94">
            <w:pPr>
              <w:pStyle w:val="KeinLeerraum"/>
              <w:jc w:val="both"/>
              <w:rPr>
                <w:rFonts w:ascii="Garamond" w:hAnsi="Garamond"/>
              </w:rPr>
            </w:pPr>
          </w:p>
        </w:tc>
        <w:tc>
          <w:tcPr>
            <w:tcW w:w="1000" w:type="pct"/>
          </w:tcPr>
          <w:p w:rsidR="00B57A0D" w:rsidRPr="00455124" w:rsidRDefault="00B57A0D" w:rsidP="006C0D94">
            <w:pPr>
              <w:pStyle w:val="KeinLeerraum"/>
              <w:jc w:val="both"/>
              <w:rPr>
                <w:rFonts w:ascii="Garamond" w:hAnsi="Garamond"/>
              </w:rPr>
            </w:pPr>
          </w:p>
        </w:tc>
      </w:tr>
      <w:tr w:rsidR="00B57A0D" w:rsidRPr="00455124" w:rsidTr="006C0D94">
        <w:trPr>
          <w:trHeight w:val="613"/>
        </w:trPr>
        <w:tc>
          <w:tcPr>
            <w:tcW w:w="1000" w:type="pct"/>
          </w:tcPr>
          <w:p w:rsidR="00B57A0D" w:rsidRPr="00B57A0D" w:rsidRDefault="00B57A0D" w:rsidP="006C0D94">
            <w:pPr>
              <w:pStyle w:val="KeinLeerraum"/>
              <w:rPr>
                <w:rFonts w:ascii="Garamond" w:hAnsi="Garamond"/>
              </w:rPr>
            </w:pPr>
            <w:r>
              <w:rPr>
                <w:rFonts w:ascii="Garamond" w:hAnsi="Garamond"/>
              </w:rPr>
              <w:lastRenderedPageBreak/>
              <w:t>Vergangenheitspolitik und „Vergangenheitsbewältigung“ (</w:t>
            </w:r>
            <w:r>
              <w:rPr>
                <w:rFonts w:ascii="Garamond" w:hAnsi="Garamond"/>
                <w:b/>
              </w:rPr>
              <w:t>5</w:t>
            </w:r>
            <w:r>
              <w:rPr>
                <w:rFonts w:ascii="Garamond" w:hAnsi="Garamond"/>
              </w:rPr>
              <w:t>)</w:t>
            </w:r>
          </w:p>
        </w:tc>
        <w:tc>
          <w:tcPr>
            <w:tcW w:w="1000" w:type="pct"/>
          </w:tcPr>
          <w:p w:rsidR="00B57A0D" w:rsidRPr="00455124" w:rsidRDefault="009A23D1" w:rsidP="006C0D94">
            <w:pPr>
              <w:pStyle w:val="KeinLeerraum"/>
              <w:jc w:val="both"/>
              <w:rPr>
                <w:rFonts w:ascii="Garamond" w:hAnsi="Garamond"/>
              </w:rPr>
            </w:pPr>
            <w:r>
              <w:rPr>
                <w:rFonts w:ascii="Garamond" w:hAnsi="Garamond"/>
              </w:rPr>
              <w:t>Sie erklären den Umgang der Besatzungsmächte und der dt. Behörden mit dem NS am Beispiel der unterschiedlichen Praxis in den Besatzungszonen bzw. den beiden deutschen Teilstaaten.</w:t>
            </w:r>
          </w:p>
        </w:tc>
        <w:tc>
          <w:tcPr>
            <w:tcW w:w="1000" w:type="pct"/>
          </w:tcPr>
          <w:p w:rsidR="00B57A0D" w:rsidRPr="00455124" w:rsidRDefault="00B57A0D" w:rsidP="006C0D94">
            <w:pPr>
              <w:pStyle w:val="KeinLeerraum"/>
              <w:jc w:val="both"/>
              <w:rPr>
                <w:rFonts w:ascii="Garamond" w:hAnsi="Garamond"/>
              </w:rPr>
            </w:pPr>
          </w:p>
        </w:tc>
        <w:tc>
          <w:tcPr>
            <w:tcW w:w="1000" w:type="pct"/>
          </w:tcPr>
          <w:p w:rsidR="00B57A0D" w:rsidRDefault="009A23D1" w:rsidP="006C0D94">
            <w:pPr>
              <w:pStyle w:val="KeinLeerraum"/>
              <w:jc w:val="both"/>
              <w:rPr>
                <w:rFonts w:ascii="Garamond" w:hAnsi="Garamond"/>
              </w:rPr>
            </w:pPr>
            <w:r>
              <w:rPr>
                <w:rFonts w:ascii="Garamond" w:hAnsi="Garamond"/>
              </w:rPr>
              <w:t>Sie beurteilen Handlungsspie</w:t>
            </w:r>
            <w:r>
              <w:rPr>
                <w:rFonts w:ascii="Garamond" w:hAnsi="Garamond"/>
              </w:rPr>
              <w:t>l</w:t>
            </w:r>
            <w:r>
              <w:rPr>
                <w:rFonts w:ascii="Garamond" w:hAnsi="Garamond"/>
              </w:rPr>
              <w:t>räume der beid</w:t>
            </w:r>
            <w:r w:rsidR="00423C2A">
              <w:rPr>
                <w:rFonts w:ascii="Garamond" w:hAnsi="Garamond"/>
              </w:rPr>
              <w:t>en dt. Staaten im Umgang mit dem</w:t>
            </w:r>
            <w:bookmarkStart w:id="0" w:name="_GoBack"/>
            <w:bookmarkEnd w:id="0"/>
            <w:r>
              <w:rPr>
                <w:rFonts w:ascii="Garamond" w:hAnsi="Garamond"/>
              </w:rPr>
              <w:t xml:space="preserve"> NS.</w:t>
            </w:r>
          </w:p>
          <w:p w:rsidR="009A23D1" w:rsidRPr="00455124" w:rsidRDefault="009A23D1" w:rsidP="006C0D94">
            <w:pPr>
              <w:pStyle w:val="KeinLeerraum"/>
              <w:jc w:val="both"/>
              <w:rPr>
                <w:rFonts w:ascii="Garamond" w:hAnsi="Garamond"/>
              </w:rPr>
            </w:pPr>
            <w:r>
              <w:rPr>
                <w:rFonts w:ascii="Garamond" w:hAnsi="Garamond"/>
              </w:rPr>
              <w:t>Sie beurteilen exemplarisch die Vergangenheitspolitik der be</w:t>
            </w:r>
            <w:r>
              <w:rPr>
                <w:rFonts w:ascii="Garamond" w:hAnsi="Garamond"/>
              </w:rPr>
              <w:t>i</w:t>
            </w:r>
            <w:r>
              <w:rPr>
                <w:rFonts w:ascii="Garamond" w:hAnsi="Garamond"/>
              </w:rPr>
              <w:t>den deutschen Staaten.</w:t>
            </w:r>
          </w:p>
        </w:tc>
        <w:tc>
          <w:tcPr>
            <w:tcW w:w="1000" w:type="pct"/>
          </w:tcPr>
          <w:p w:rsidR="00B57A0D" w:rsidRPr="00455124" w:rsidRDefault="00B57A0D" w:rsidP="006C0D94">
            <w:pPr>
              <w:pStyle w:val="KeinLeerraum"/>
              <w:jc w:val="both"/>
              <w:rPr>
                <w:rFonts w:ascii="Garamond" w:hAnsi="Garamond"/>
              </w:rPr>
            </w:pPr>
          </w:p>
        </w:tc>
      </w:tr>
      <w:tr w:rsidR="00B57A0D" w:rsidRPr="00455124" w:rsidTr="006C0D94">
        <w:trPr>
          <w:trHeight w:val="613"/>
        </w:trPr>
        <w:tc>
          <w:tcPr>
            <w:tcW w:w="1000" w:type="pct"/>
          </w:tcPr>
          <w:p w:rsidR="00B57A0D" w:rsidRPr="00B57A0D" w:rsidRDefault="00B57A0D" w:rsidP="006C0D94">
            <w:pPr>
              <w:pStyle w:val="KeinLeerraum"/>
              <w:rPr>
                <w:rFonts w:ascii="Garamond" w:hAnsi="Garamond"/>
              </w:rPr>
            </w:pPr>
            <w:r>
              <w:rPr>
                <w:rFonts w:ascii="Garamond" w:hAnsi="Garamond"/>
              </w:rPr>
              <w:t>Konflikte und Frieden nach dem Zweiten Weltkrieg (</w:t>
            </w:r>
            <w:r>
              <w:rPr>
                <w:rFonts w:ascii="Garamond" w:hAnsi="Garamond"/>
                <w:b/>
              </w:rPr>
              <w:t>7</w:t>
            </w:r>
            <w:r>
              <w:rPr>
                <w:rFonts w:ascii="Garamond" w:hAnsi="Garamond"/>
              </w:rPr>
              <w:t>)</w:t>
            </w:r>
          </w:p>
        </w:tc>
        <w:tc>
          <w:tcPr>
            <w:tcW w:w="1000" w:type="pct"/>
          </w:tcPr>
          <w:p w:rsidR="00B57A0D" w:rsidRDefault="009A23D1" w:rsidP="006C0D94">
            <w:pPr>
              <w:pStyle w:val="KeinLeerraum"/>
              <w:jc w:val="both"/>
              <w:rPr>
                <w:rFonts w:ascii="Garamond" w:hAnsi="Garamond"/>
              </w:rPr>
            </w:pPr>
            <w:r>
              <w:rPr>
                <w:rFonts w:ascii="Garamond" w:hAnsi="Garamond"/>
              </w:rPr>
              <w:t>Sie beschreiben die Entwic</w:t>
            </w:r>
            <w:r>
              <w:rPr>
                <w:rFonts w:ascii="Garamond" w:hAnsi="Garamond"/>
              </w:rPr>
              <w:t>k</w:t>
            </w:r>
            <w:r>
              <w:rPr>
                <w:rFonts w:ascii="Garamond" w:hAnsi="Garamond"/>
              </w:rPr>
              <w:t>lung der internationalen Bezi</w:t>
            </w:r>
            <w:r>
              <w:rPr>
                <w:rFonts w:ascii="Garamond" w:hAnsi="Garamond"/>
              </w:rPr>
              <w:t>e</w:t>
            </w:r>
            <w:r>
              <w:rPr>
                <w:rFonts w:ascii="Garamond" w:hAnsi="Garamond"/>
              </w:rPr>
              <w:t>hungen nach dem Zweiten Weltkrieg sowie die Konfliktl</w:t>
            </w:r>
            <w:r>
              <w:rPr>
                <w:rFonts w:ascii="Garamond" w:hAnsi="Garamond"/>
              </w:rPr>
              <w:t>a</w:t>
            </w:r>
            <w:r>
              <w:rPr>
                <w:rFonts w:ascii="Garamond" w:hAnsi="Garamond"/>
              </w:rPr>
              <w:t>ge, die den Kalten Krieg ch</w:t>
            </w:r>
            <w:r>
              <w:rPr>
                <w:rFonts w:ascii="Garamond" w:hAnsi="Garamond"/>
              </w:rPr>
              <w:t>a</w:t>
            </w:r>
            <w:r>
              <w:rPr>
                <w:rFonts w:ascii="Garamond" w:hAnsi="Garamond"/>
              </w:rPr>
              <w:t>rakterisiert.</w:t>
            </w:r>
          </w:p>
          <w:p w:rsidR="009A23D1" w:rsidRPr="00455124" w:rsidRDefault="009A23D1" w:rsidP="006C0D94">
            <w:pPr>
              <w:pStyle w:val="KeinLeerraum"/>
              <w:jc w:val="both"/>
              <w:rPr>
                <w:rFonts w:ascii="Garamond" w:hAnsi="Garamond"/>
              </w:rPr>
            </w:pPr>
            <w:r>
              <w:rPr>
                <w:rFonts w:ascii="Garamond" w:hAnsi="Garamond"/>
              </w:rPr>
              <w:t>Sie beschreiben den Prozess der europäischen Einigung bis zur Gründung der Europä</w:t>
            </w:r>
            <w:r>
              <w:rPr>
                <w:rFonts w:ascii="Garamond" w:hAnsi="Garamond"/>
              </w:rPr>
              <w:t>i</w:t>
            </w:r>
            <w:r>
              <w:rPr>
                <w:rFonts w:ascii="Garamond" w:hAnsi="Garamond"/>
              </w:rPr>
              <w:t>schen Union.</w:t>
            </w:r>
          </w:p>
        </w:tc>
        <w:tc>
          <w:tcPr>
            <w:tcW w:w="1000" w:type="pct"/>
          </w:tcPr>
          <w:p w:rsidR="00B57A0D" w:rsidRPr="00455124" w:rsidRDefault="00B57A0D" w:rsidP="006C0D94">
            <w:pPr>
              <w:pStyle w:val="KeinLeerraum"/>
              <w:jc w:val="both"/>
              <w:rPr>
                <w:rFonts w:ascii="Garamond" w:hAnsi="Garamond"/>
              </w:rPr>
            </w:pPr>
            <w:r>
              <w:rPr>
                <w:rFonts w:ascii="Garamond" w:hAnsi="Garamond"/>
              </w:rPr>
              <w:t xml:space="preserve"> </w:t>
            </w:r>
          </w:p>
        </w:tc>
        <w:tc>
          <w:tcPr>
            <w:tcW w:w="1000" w:type="pct"/>
          </w:tcPr>
          <w:p w:rsidR="009A23D1" w:rsidRDefault="009A23D1" w:rsidP="006C0D94">
            <w:pPr>
              <w:pStyle w:val="KeinLeerraum"/>
              <w:jc w:val="both"/>
              <w:rPr>
                <w:rFonts w:ascii="Garamond" w:hAnsi="Garamond"/>
              </w:rPr>
            </w:pPr>
            <w:r>
              <w:rPr>
                <w:rFonts w:ascii="Garamond" w:hAnsi="Garamond"/>
              </w:rPr>
              <w:t>Sie beurteilen die Bedeutung des Völkerbundes und der UNO für eine internationale Friedenssicherung und die Chancen einer internationalen Friedenspolitik vor dem Hi</w:t>
            </w:r>
            <w:r>
              <w:rPr>
                <w:rFonts w:ascii="Garamond" w:hAnsi="Garamond"/>
              </w:rPr>
              <w:t>n</w:t>
            </w:r>
            <w:r>
              <w:rPr>
                <w:rFonts w:ascii="Garamond" w:hAnsi="Garamond"/>
              </w:rPr>
              <w:t>tergrund der Beendigung des Kalten Krieges.</w:t>
            </w:r>
          </w:p>
          <w:p w:rsidR="009A23D1" w:rsidRPr="00455124" w:rsidRDefault="009A23D1" w:rsidP="006C0D94">
            <w:pPr>
              <w:pStyle w:val="KeinLeerraum"/>
              <w:jc w:val="both"/>
              <w:rPr>
                <w:rFonts w:ascii="Garamond" w:hAnsi="Garamond"/>
              </w:rPr>
            </w:pPr>
            <w:r>
              <w:rPr>
                <w:rFonts w:ascii="Garamond" w:hAnsi="Garamond"/>
              </w:rPr>
              <w:t>Sie beurteilen die Bedeutung des europäischen Einigung</w:t>
            </w:r>
            <w:r>
              <w:rPr>
                <w:rFonts w:ascii="Garamond" w:hAnsi="Garamond"/>
              </w:rPr>
              <w:t>s</w:t>
            </w:r>
            <w:r>
              <w:rPr>
                <w:rFonts w:ascii="Garamond" w:hAnsi="Garamond"/>
              </w:rPr>
              <w:t>prozesses für den Frieden in Europa und für Europas inte</w:t>
            </w:r>
            <w:r>
              <w:rPr>
                <w:rFonts w:ascii="Garamond" w:hAnsi="Garamond"/>
              </w:rPr>
              <w:t>r</w:t>
            </w:r>
            <w:r>
              <w:rPr>
                <w:rFonts w:ascii="Garamond" w:hAnsi="Garamond"/>
              </w:rPr>
              <w:t>nationale Beziehungen.</w:t>
            </w:r>
          </w:p>
        </w:tc>
        <w:tc>
          <w:tcPr>
            <w:tcW w:w="1000" w:type="pct"/>
          </w:tcPr>
          <w:p w:rsidR="00B57A0D" w:rsidRPr="00455124" w:rsidRDefault="00B57A0D" w:rsidP="006C0D94">
            <w:pPr>
              <w:pStyle w:val="KeinLeerraum"/>
              <w:jc w:val="both"/>
              <w:rPr>
                <w:rFonts w:ascii="Garamond" w:hAnsi="Garamond"/>
              </w:rPr>
            </w:pPr>
          </w:p>
        </w:tc>
      </w:tr>
      <w:tr w:rsidR="00B57A0D" w:rsidRPr="00455124" w:rsidTr="006C0D94">
        <w:trPr>
          <w:trHeight w:val="613"/>
        </w:trPr>
        <w:tc>
          <w:tcPr>
            <w:tcW w:w="1000" w:type="pct"/>
          </w:tcPr>
          <w:p w:rsidR="00B57A0D" w:rsidRPr="00B57A0D" w:rsidRDefault="00B57A0D" w:rsidP="00B57A0D">
            <w:pPr>
              <w:pStyle w:val="KeinLeerraum"/>
              <w:rPr>
                <w:rFonts w:ascii="Garamond" w:hAnsi="Garamond"/>
              </w:rPr>
            </w:pPr>
            <w:r>
              <w:rPr>
                <w:rFonts w:ascii="Garamond" w:hAnsi="Garamond"/>
              </w:rPr>
              <w:t>Nationale Identität unter den Bedingungen der Zweistaa</w:t>
            </w:r>
            <w:r>
              <w:rPr>
                <w:rFonts w:ascii="Garamond" w:hAnsi="Garamond"/>
              </w:rPr>
              <w:t>t</w:t>
            </w:r>
            <w:r>
              <w:rPr>
                <w:rFonts w:ascii="Garamond" w:hAnsi="Garamond"/>
              </w:rPr>
              <w:t>lichkeit in Deutschland (</w:t>
            </w:r>
            <w:r>
              <w:rPr>
                <w:rFonts w:ascii="Garamond" w:hAnsi="Garamond"/>
                <w:b/>
              </w:rPr>
              <w:t>6</w:t>
            </w:r>
            <w:r>
              <w:rPr>
                <w:rFonts w:ascii="Garamond" w:hAnsi="Garamond"/>
              </w:rPr>
              <w:t>)</w:t>
            </w:r>
          </w:p>
        </w:tc>
        <w:tc>
          <w:tcPr>
            <w:tcW w:w="1000" w:type="pct"/>
          </w:tcPr>
          <w:p w:rsidR="00B57A0D" w:rsidRDefault="009A23D1" w:rsidP="006C0D94">
            <w:pPr>
              <w:pStyle w:val="KeinLeerraum"/>
              <w:jc w:val="both"/>
              <w:rPr>
                <w:rFonts w:ascii="Garamond" w:hAnsi="Garamond"/>
              </w:rPr>
            </w:pPr>
            <w:r>
              <w:rPr>
                <w:rFonts w:ascii="Garamond" w:hAnsi="Garamond"/>
              </w:rPr>
              <w:t>Sie erläutern die Entstehung zweier deutscher Staaten im Kontext des Ost-West-Konfliktes.</w:t>
            </w:r>
          </w:p>
          <w:p w:rsidR="009A23D1" w:rsidRPr="00455124" w:rsidRDefault="009A23D1" w:rsidP="006C0D94">
            <w:pPr>
              <w:pStyle w:val="KeinLeerraum"/>
              <w:jc w:val="both"/>
              <w:rPr>
                <w:rFonts w:ascii="Garamond" w:hAnsi="Garamond"/>
              </w:rPr>
            </w:pPr>
            <w:r>
              <w:rPr>
                <w:rFonts w:ascii="Garamond" w:hAnsi="Garamond"/>
              </w:rPr>
              <w:t>Sie erläutern das staatliche und nationale Selbstverständnis der DDR und der Bundesrepublik Deutschland.</w:t>
            </w:r>
          </w:p>
        </w:tc>
        <w:tc>
          <w:tcPr>
            <w:tcW w:w="1000" w:type="pct"/>
          </w:tcPr>
          <w:p w:rsidR="00B57A0D" w:rsidRDefault="00B57A0D" w:rsidP="006C0D94">
            <w:pPr>
              <w:pStyle w:val="KeinLeerraum"/>
              <w:jc w:val="both"/>
              <w:rPr>
                <w:rFonts w:ascii="Garamond" w:hAnsi="Garamond"/>
              </w:rPr>
            </w:pPr>
          </w:p>
        </w:tc>
        <w:tc>
          <w:tcPr>
            <w:tcW w:w="1000" w:type="pct"/>
          </w:tcPr>
          <w:p w:rsidR="00B57A0D" w:rsidRPr="00455124" w:rsidRDefault="0027363B" w:rsidP="006C0D94">
            <w:pPr>
              <w:pStyle w:val="KeinLeerraum"/>
              <w:jc w:val="both"/>
              <w:rPr>
                <w:rFonts w:ascii="Garamond" w:hAnsi="Garamond"/>
              </w:rPr>
            </w:pPr>
            <w:r>
              <w:rPr>
                <w:rFonts w:ascii="Garamond" w:hAnsi="Garamond"/>
              </w:rPr>
              <w:t>Sie beurteilen an einem ausg</w:t>
            </w:r>
            <w:r>
              <w:rPr>
                <w:rFonts w:ascii="Garamond" w:hAnsi="Garamond"/>
              </w:rPr>
              <w:t>e</w:t>
            </w:r>
            <w:r>
              <w:rPr>
                <w:rFonts w:ascii="Garamond" w:hAnsi="Garamond"/>
              </w:rPr>
              <w:t>wählten Beispiel Handlungso</w:t>
            </w:r>
            <w:r>
              <w:rPr>
                <w:rFonts w:ascii="Garamond" w:hAnsi="Garamond"/>
              </w:rPr>
              <w:t>p</w:t>
            </w:r>
            <w:r>
              <w:rPr>
                <w:rFonts w:ascii="Garamond" w:hAnsi="Garamond"/>
              </w:rPr>
              <w:t>tionen der Politiker in Ost- und Westdeutschland nach 1945.</w:t>
            </w:r>
          </w:p>
        </w:tc>
        <w:tc>
          <w:tcPr>
            <w:tcW w:w="1000" w:type="pct"/>
          </w:tcPr>
          <w:p w:rsidR="00B57A0D" w:rsidRPr="00455124" w:rsidRDefault="00B57A0D" w:rsidP="006C0D94">
            <w:pPr>
              <w:pStyle w:val="KeinLeerraum"/>
              <w:jc w:val="both"/>
              <w:rPr>
                <w:rFonts w:ascii="Garamond" w:hAnsi="Garamond"/>
              </w:rPr>
            </w:pPr>
          </w:p>
        </w:tc>
      </w:tr>
      <w:tr w:rsidR="00B57A0D" w:rsidRPr="00455124" w:rsidTr="006C0D94">
        <w:trPr>
          <w:trHeight w:val="613"/>
        </w:trPr>
        <w:tc>
          <w:tcPr>
            <w:tcW w:w="1000" w:type="pct"/>
          </w:tcPr>
          <w:p w:rsidR="00B57A0D" w:rsidRPr="00B57A0D" w:rsidRDefault="00B57A0D" w:rsidP="006C0D94">
            <w:pPr>
              <w:pStyle w:val="KeinLeerraum"/>
              <w:rPr>
                <w:rFonts w:ascii="Garamond" w:hAnsi="Garamond"/>
              </w:rPr>
            </w:pPr>
            <w:r>
              <w:rPr>
                <w:rFonts w:ascii="Garamond" w:hAnsi="Garamond"/>
              </w:rPr>
              <w:t>Die Überwindung der deu</w:t>
            </w:r>
            <w:r>
              <w:rPr>
                <w:rFonts w:ascii="Garamond" w:hAnsi="Garamond"/>
              </w:rPr>
              <w:t>t</w:t>
            </w:r>
            <w:r>
              <w:rPr>
                <w:rFonts w:ascii="Garamond" w:hAnsi="Garamond"/>
              </w:rPr>
              <w:t>schen Teilung in der friedl</w:t>
            </w:r>
            <w:r>
              <w:rPr>
                <w:rFonts w:ascii="Garamond" w:hAnsi="Garamond"/>
              </w:rPr>
              <w:t>i</w:t>
            </w:r>
            <w:r>
              <w:rPr>
                <w:rFonts w:ascii="Garamond" w:hAnsi="Garamond"/>
              </w:rPr>
              <w:t>chen Revolution von 1989 (</w:t>
            </w:r>
            <w:r>
              <w:rPr>
                <w:rFonts w:ascii="Garamond" w:hAnsi="Garamond"/>
                <w:b/>
              </w:rPr>
              <w:t>6</w:t>
            </w:r>
            <w:r>
              <w:rPr>
                <w:rFonts w:ascii="Garamond" w:hAnsi="Garamond"/>
              </w:rPr>
              <w:t>)</w:t>
            </w:r>
          </w:p>
        </w:tc>
        <w:tc>
          <w:tcPr>
            <w:tcW w:w="1000" w:type="pct"/>
          </w:tcPr>
          <w:p w:rsidR="00B57A0D" w:rsidRDefault="0027363B" w:rsidP="006C0D94">
            <w:pPr>
              <w:pStyle w:val="KeinLeerraum"/>
              <w:jc w:val="both"/>
              <w:rPr>
                <w:rFonts w:ascii="Garamond" w:hAnsi="Garamond"/>
              </w:rPr>
            </w:pPr>
            <w:r>
              <w:rPr>
                <w:rFonts w:ascii="Garamond" w:hAnsi="Garamond"/>
              </w:rPr>
              <w:t>Sie erklären die Bedingungen, den Verlauf und die Ergebnisse der Revolution 1989/90 im Kontext nationaler und inte</w:t>
            </w:r>
            <w:r>
              <w:rPr>
                <w:rFonts w:ascii="Garamond" w:hAnsi="Garamond"/>
              </w:rPr>
              <w:t>r</w:t>
            </w:r>
            <w:r>
              <w:rPr>
                <w:rFonts w:ascii="Garamond" w:hAnsi="Garamond"/>
              </w:rPr>
              <w:lastRenderedPageBreak/>
              <w:t>nationaler Politik.</w:t>
            </w:r>
          </w:p>
          <w:p w:rsidR="0027363B" w:rsidRPr="00455124" w:rsidRDefault="0027363B" w:rsidP="006C0D94">
            <w:pPr>
              <w:pStyle w:val="KeinLeerraum"/>
              <w:jc w:val="both"/>
              <w:rPr>
                <w:rFonts w:ascii="Garamond" w:hAnsi="Garamond"/>
              </w:rPr>
            </w:pPr>
          </w:p>
        </w:tc>
        <w:tc>
          <w:tcPr>
            <w:tcW w:w="1000" w:type="pct"/>
          </w:tcPr>
          <w:p w:rsidR="00B57A0D" w:rsidRDefault="00B57A0D" w:rsidP="006C0D94">
            <w:pPr>
              <w:pStyle w:val="KeinLeerraum"/>
              <w:jc w:val="both"/>
              <w:rPr>
                <w:rFonts w:ascii="Garamond" w:hAnsi="Garamond"/>
              </w:rPr>
            </w:pPr>
          </w:p>
        </w:tc>
        <w:tc>
          <w:tcPr>
            <w:tcW w:w="1000" w:type="pct"/>
          </w:tcPr>
          <w:p w:rsidR="00B57A0D" w:rsidRDefault="0027363B" w:rsidP="006C0D94">
            <w:pPr>
              <w:pStyle w:val="KeinLeerraum"/>
              <w:jc w:val="both"/>
              <w:rPr>
                <w:rFonts w:ascii="Garamond" w:hAnsi="Garamond"/>
              </w:rPr>
            </w:pPr>
            <w:r>
              <w:rPr>
                <w:rFonts w:ascii="Garamond" w:hAnsi="Garamond"/>
              </w:rPr>
              <w:t>Sie erörtern die Bedeutung der Veränderung von 1989/90 für ihre eigene Gegenwart und sie beurteilen die langfristige B</w:t>
            </w:r>
            <w:r>
              <w:rPr>
                <w:rFonts w:ascii="Garamond" w:hAnsi="Garamond"/>
              </w:rPr>
              <w:t>e</w:t>
            </w:r>
            <w:r>
              <w:rPr>
                <w:rFonts w:ascii="Garamond" w:hAnsi="Garamond"/>
              </w:rPr>
              <w:lastRenderedPageBreak/>
              <w:t>deutung von Zweistaatlichkeit und Vereinigung für das nati</w:t>
            </w:r>
            <w:r>
              <w:rPr>
                <w:rFonts w:ascii="Garamond" w:hAnsi="Garamond"/>
              </w:rPr>
              <w:t>o</w:t>
            </w:r>
            <w:r>
              <w:rPr>
                <w:rFonts w:ascii="Garamond" w:hAnsi="Garamond"/>
              </w:rPr>
              <w:t>nale Selbstverständnis der Bundesrepublik.</w:t>
            </w:r>
          </w:p>
          <w:p w:rsidR="0027363B" w:rsidRPr="00455124" w:rsidRDefault="0027363B" w:rsidP="006C0D94">
            <w:pPr>
              <w:pStyle w:val="KeinLeerraum"/>
              <w:jc w:val="both"/>
              <w:rPr>
                <w:rFonts w:ascii="Garamond" w:hAnsi="Garamond"/>
              </w:rPr>
            </w:pPr>
          </w:p>
        </w:tc>
        <w:tc>
          <w:tcPr>
            <w:tcW w:w="1000" w:type="pct"/>
          </w:tcPr>
          <w:p w:rsidR="00B57A0D" w:rsidRPr="00455124" w:rsidRDefault="00B57A0D" w:rsidP="006C0D94">
            <w:pPr>
              <w:pStyle w:val="KeinLeerraum"/>
              <w:jc w:val="both"/>
              <w:rPr>
                <w:rFonts w:ascii="Garamond" w:hAnsi="Garamond"/>
              </w:rPr>
            </w:pPr>
          </w:p>
        </w:tc>
      </w:tr>
    </w:tbl>
    <w:p w:rsidR="00932D2A" w:rsidRPr="00932D2A" w:rsidRDefault="00932D2A" w:rsidP="00C7605F">
      <w:pPr>
        <w:pStyle w:val="KeinLeerraum"/>
        <w:jc w:val="both"/>
        <w:rPr>
          <w:rFonts w:ascii="Comic Sans MS" w:hAnsi="Comic Sans MS"/>
          <w:b/>
        </w:rPr>
      </w:pPr>
    </w:p>
    <w:sectPr w:rsidR="00932D2A" w:rsidRPr="00932D2A" w:rsidSect="00A620CD">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447"/>
    <w:multiLevelType w:val="hybridMultilevel"/>
    <w:tmpl w:val="FA18F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4E6064"/>
    <w:multiLevelType w:val="hybridMultilevel"/>
    <w:tmpl w:val="2738D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DE5169"/>
    <w:multiLevelType w:val="hybridMultilevel"/>
    <w:tmpl w:val="C5CCD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5D14875"/>
    <w:multiLevelType w:val="hybridMultilevel"/>
    <w:tmpl w:val="7F8C8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1397C48"/>
    <w:multiLevelType w:val="hybridMultilevel"/>
    <w:tmpl w:val="37066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1D708DF"/>
    <w:multiLevelType w:val="hybridMultilevel"/>
    <w:tmpl w:val="DDC6A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F66C55"/>
    <w:multiLevelType w:val="hybridMultilevel"/>
    <w:tmpl w:val="25881620"/>
    <w:lvl w:ilvl="0" w:tplc="B4163582">
      <w:start w:val="1"/>
      <w:numFmt w:val="bullet"/>
      <w:lvlText w:val="-"/>
      <w:lvlJc w:val="left"/>
      <w:pPr>
        <w:ind w:left="720" w:hanging="360"/>
      </w:pPr>
      <w:rPr>
        <w:rFonts w:ascii="Garamond" w:eastAsiaTheme="minorEastAsia"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5793E0D"/>
    <w:multiLevelType w:val="hybridMultilevel"/>
    <w:tmpl w:val="60AC1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D1A672A"/>
    <w:multiLevelType w:val="hybridMultilevel"/>
    <w:tmpl w:val="E9D2A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6A32F7F"/>
    <w:multiLevelType w:val="hybridMultilevel"/>
    <w:tmpl w:val="C466F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0"/>
  </w:num>
  <w:num w:numId="6">
    <w:abstractNumId w:val="8"/>
  </w:num>
  <w:num w:numId="7">
    <w:abstractNumId w:val="9"/>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03"/>
    <w:rsid w:val="000022F1"/>
    <w:rsid w:val="000342DD"/>
    <w:rsid w:val="0004266B"/>
    <w:rsid w:val="0008623F"/>
    <w:rsid w:val="000A1C1E"/>
    <w:rsid w:val="00110577"/>
    <w:rsid w:val="001E2507"/>
    <w:rsid w:val="00233D98"/>
    <w:rsid w:val="00245A2F"/>
    <w:rsid w:val="0027363B"/>
    <w:rsid w:val="00282AD4"/>
    <w:rsid w:val="002E6125"/>
    <w:rsid w:val="00364BCA"/>
    <w:rsid w:val="003F03C6"/>
    <w:rsid w:val="00423C2A"/>
    <w:rsid w:val="00455124"/>
    <w:rsid w:val="004557AB"/>
    <w:rsid w:val="004A7349"/>
    <w:rsid w:val="00532888"/>
    <w:rsid w:val="00577664"/>
    <w:rsid w:val="006D2E07"/>
    <w:rsid w:val="00763803"/>
    <w:rsid w:val="007A5FF6"/>
    <w:rsid w:val="007F1DC4"/>
    <w:rsid w:val="00813F82"/>
    <w:rsid w:val="00850EBF"/>
    <w:rsid w:val="00932D2A"/>
    <w:rsid w:val="00941EBC"/>
    <w:rsid w:val="009A23D1"/>
    <w:rsid w:val="009F239A"/>
    <w:rsid w:val="00A11BD7"/>
    <w:rsid w:val="00A268FB"/>
    <w:rsid w:val="00A620CD"/>
    <w:rsid w:val="00A97710"/>
    <w:rsid w:val="00AA1F39"/>
    <w:rsid w:val="00AB7CF8"/>
    <w:rsid w:val="00B55920"/>
    <w:rsid w:val="00B57A0D"/>
    <w:rsid w:val="00B628B3"/>
    <w:rsid w:val="00B64430"/>
    <w:rsid w:val="00C374E6"/>
    <w:rsid w:val="00C42FB9"/>
    <w:rsid w:val="00C7605F"/>
    <w:rsid w:val="00DC76E8"/>
    <w:rsid w:val="00E229F2"/>
    <w:rsid w:val="00E94B16"/>
    <w:rsid w:val="00F3064B"/>
    <w:rsid w:val="00F63B3D"/>
    <w:rsid w:val="00F86F69"/>
    <w:rsid w:val="00F952DA"/>
    <w:rsid w:val="00FC48AC"/>
    <w:rsid w:val="00FD03DD"/>
    <w:rsid w:val="00FE27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63803"/>
    <w:pPr>
      <w:spacing w:after="0" w:line="240" w:lineRule="auto"/>
    </w:pPr>
  </w:style>
  <w:style w:type="table" w:styleId="Tabellenraster">
    <w:name w:val="Table Grid"/>
    <w:basedOn w:val="NormaleTabelle"/>
    <w:uiPriority w:val="59"/>
    <w:rsid w:val="00C76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0342DD"/>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63803"/>
    <w:pPr>
      <w:spacing w:after="0" w:line="240" w:lineRule="auto"/>
    </w:pPr>
  </w:style>
  <w:style w:type="table" w:styleId="Tabellenraster">
    <w:name w:val="Table Grid"/>
    <w:basedOn w:val="NormaleTabelle"/>
    <w:uiPriority w:val="59"/>
    <w:rsid w:val="00C76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0342DD"/>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7E0E7-BF64-406E-A741-78240C5C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1850</Words>
  <Characters>11660</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2008-09-03T18:07:00Z</cp:lastPrinted>
  <dcterms:created xsi:type="dcterms:W3CDTF">2014-09-01T15:46:00Z</dcterms:created>
  <dcterms:modified xsi:type="dcterms:W3CDTF">2014-09-23T13:25:00Z</dcterms:modified>
</cp:coreProperties>
</file>